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3B2AF" w14:textId="17E4E1E0" w:rsidR="00325498" w:rsidRDefault="00325498" w:rsidP="00F01756">
      <w:pPr>
        <w:pStyle w:val="ListParagraph"/>
        <w:ind w:left="0"/>
      </w:pPr>
    </w:p>
    <w:p w14:paraId="578AAD16" w14:textId="77777777" w:rsidR="004645B2" w:rsidRDefault="004645B2" w:rsidP="00F01756">
      <w:pPr>
        <w:pStyle w:val="ListParagraph"/>
        <w:ind w:left="0"/>
      </w:pPr>
    </w:p>
    <w:p w14:paraId="08E3435F" w14:textId="77777777" w:rsidR="004645B2" w:rsidRDefault="004645B2" w:rsidP="00F01756">
      <w:pPr>
        <w:pStyle w:val="ListParagraph"/>
        <w:ind w:left="0"/>
      </w:pPr>
    </w:p>
    <w:p w14:paraId="31793F4F" w14:textId="77777777" w:rsidR="004645B2" w:rsidRDefault="004645B2" w:rsidP="00F01756">
      <w:pPr>
        <w:pStyle w:val="ListParagraph"/>
        <w:ind w:left="0"/>
      </w:pPr>
    </w:p>
    <w:p w14:paraId="7A22A479" w14:textId="77777777" w:rsidR="004645B2" w:rsidRDefault="004645B2" w:rsidP="00F01756">
      <w:pPr>
        <w:pStyle w:val="ListParagraph"/>
        <w:ind w:left="0"/>
      </w:pPr>
    </w:p>
    <w:p w14:paraId="4F92D8E5" w14:textId="0F4366BD" w:rsidR="00DF3535" w:rsidRDefault="00DC27F9" w:rsidP="004645B2">
      <w:pPr>
        <w:pStyle w:val="ListParagraph"/>
        <w:ind w:left="0"/>
        <w:jc w:val="center"/>
        <w:rPr>
          <w:sz w:val="56"/>
          <w:szCs w:val="56"/>
        </w:rPr>
      </w:pPr>
      <w:r>
        <w:rPr>
          <w:sz w:val="56"/>
          <w:szCs w:val="56"/>
        </w:rPr>
        <w:t xml:space="preserve">CURRICULUM &amp; </w:t>
      </w:r>
      <w:r w:rsidR="00441181">
        <w:rPr>
          <w:sz w:val="56"/>
          <w:szCs w:val="56"/>
        </w:rPr>
        <w:t>ASSESSMENT</w:t>
      </w:r>
      <w:r>
        <w:rPr>
          <w:sz w:val="56"/>
          <w:szCs w:val="56"/>
        </w:rPr>
        <w:t xml:space="preserve"> </w:t>
      </w:r>
      <w:r w:rsidR="009B4A8C">
        <w:rPr>
          <w:sz w:val="56"/>
          <w:szCs w:val="56"/>
        </w:rPr>
        <w:t>POLICY</w:t>
      </w:r>
    </w:p>
    <w:p w14:paraId="0D6A7139" w14:textId="77777777" w:rsidR="004645B2" w:rsidRDefault="004645B2" w:rsidP="004645B2">
      <w:pPr>
        <w:pStyle w:val="ListParagraph"/>
        <w:ind w:left="0"/>
        <w:jc w:val="center"/>
        <w:rPr>
          <w:sz w:val="56"/>
          <w:szCs w:val="56"/>
        </w:rPr>
      </w:pPr>
    </w:p>
    <w:p w14:paraId="1F751466" w14:textId="543FB0FF" w:rsidR="00325498" w:rsidRDefault="00325498" w:rsidP="2244D167">
      <w:pPr>
        <w:pStyle w:val="NoSpacing"/>
        <w:jc w:val="center"/>
        <w:rPr>
          <w:sz w:val="56"/>
          <w:szCs w:val="56"/>
        </w:rPr>
      </w:pPr>
    </w:p>
    <w:p w14:paraId="2DC5AC27" w14:textId="77777777" w:rsidR="00325498" w:rsidRDefault="00325498" w:rsidP="00DF063E">
      <w:pPr>
        <w:pStyle w:val="NoSpacing"/>
        <w:rPr>
          <w:b/>
          <w:bCs/>
        </w:rPr>
      </w:pPr>
    </w:p>
    <w:p w14:paraId="69770B49" w14:textId="77777777" w:rsidR="00325498" w:rsidRDefault="00325498" w:rsidP="00DF063E">
      <w:pPr>
        <w:pStyle w:val="NoSpacing"/>
        <w:rPr>
          <w:b/>
          <w:bCs/>
        </w:rPr>
      </w:pPr>
    </w:p>
    <w:p w14:paraId="26B4098B" w14:textId="22D5021E" w:rsidR="2244D167" w:rsidRDefault="2244D167" w:rsidP="2244D167">
      <w:pPr>
        <w:pStyle w:val="NoSpacing"/>
        <w:rPr>
          <w:b/>
          <w:bCs/>
        </w:rPr>
      </w:pPr>
    </w:p>
    <w:p w14:paraId="6BCADE39" w14:textId="6046D3C9" w:rsidR="2244D167" w:rsidRDefault="2244D167" w:rsidP="2244D167">
      <w:pPr>
        <w:pStyle w:val="NoSpacing"/>
        <w:rPr>
          <w:b/>
          <w:bCs/>
        </w:rPr>
      </w:pPr>
    </w:p>
    <w:p w14:paraId="5198519C" w14:textId="7D9C6470" w:rsidR="2244D167" w:rsidRDefault="2244D167" w:rsidP="2244D167">
      <w:pPr>
        <w:pStyle w:val="NoSpacing"/>
        <w:rPr>
          <w:b/>
          <w:bCs/>
        </w:rPr>
      </w:pPr>
    </w:p>
    <w:p w14:paraId="1EF7F653" w14:textId="547091C9" w:rsidR="2244D167" w:rsidRDefault="2244D167" w:rsidP="2244D167">
      <w:pPr>
        <w:pStyle w:val="NoSpacing"/>
        <w:rPr>
          <w:b/>
          <w:bCs/>
        </w:rPr>
      </w:pPr>
    </w:p>
    <w:p w14:paraId="37036760" w14:textId="77777777" w:rsidR="005C773C" w:rsidRPr="005C773C" w:rsidRDefault="005C773C" w:rsidP="005C773C">
      <w:pPr>
        <w:pStyle w:val="NoSpacing"/>
        <w:rPr>
          <w:b/>
          <w:bCs/>
          <w:lang w:val="en-US"/>
        </w:rPr>
      </w:pPr>
    </w:p>
    <w:p w14:paraId="18A198CE" w14:textId="77777777" w:rsidR="005C773C" w:rsidRPr="005C773C" w:rsidRDefault="005C773C" w:rsidP="005C773C">
      <w:pPr>
        <w:pStyle w:val="NoSpacing"/>
        <w:rPr>
          <w:b/>
          <w:bCs/>
          <w:lang w:val="en-US"/>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5C773C" w:rsidRPr="005C773C" w14:paraId="1A2171AC" w14:textId="77777777" w:rsidTr="2244D167">
        <w:tc>
          <w:tcPr>
            <w:tcW w:w="2586" w:type="dxa"/>
            <w:tcBorders>
              <w:top w:val="nil"/>
              <w:left w:val="nil"/>
              <w:bottom w:val="single" w:sz="18" w:space="0" w:color="FFFFFF" w:themeColor="background1"/>
              <w:right w:val="nil"/>
            </w:tcBorders>
            <w:shd w:val="clear" w:color="auto" w:fill="D8DFDE"/>
            <w:hideMark/>
          </w:tcPr>
          <w:p w14:paraId="0A6FE2E4" w14:textId="77777777" w:rsidR="005C773C" w:rsidRPr="005C773C" w:rsidRDefault="005C773C" w:rsidP="005C773C">
            <w:pPr>
              <w:pStyle w:val="NoSpacing"/>
              <w:rPr>
                <w:b/>
                <w:bCs/>
                <w:lang w:val="en-US"/>
              </w:rPr>
            </w:pPr>
            <w:r w:rsidRPr="005C773C">
              <w:rPr>
                <w:b/>
                <w:bCs/>
                <w:lang w:val="en-US"/>
              </w:rPr>
              <w:t>Approved by:</w:t>
            </w:r>
          </w:p>
        </w:tc>
        <w:tc>
          <w:tcPr>
            <w:tcW w:w="3268" w:type="dxa"/>
            <w:tcBorders>
              <w:top w:val="nil"/>
              <w:left w:val="nil"/>
              <w:bottom w:val="single" w:sz="18" w:space="0" w:color="FFFFFF" w:themeColor="background1"/>
              <w:right w:val="nil"/>
            </w:tcBorders>
            <w:shd w:val="clear" w:color="auto" w:fill="D8DFDE"/>
            <w:hideMark/>
          </w:tcPr>
          <w:p w14:paraId="01600652" w14:textId="66DBB7BE" w:rsidR="005C773C" w:rsidRPr="005C773C" w:rsidRDefault="00A1219E" w:rsidP="005C773C">
            <w:pPr>
              <w:pStyle w:val="NoSpacing"/>
              <w:rPr>
                <w:b/>
                <w:bCs/>
                <w:lang w:val="en-US"/>
              </w:rPr>
            </w:pPr>
            <w:r>
              <w:rPr>
                <w:b/>
                <w:bCs/>
                <w:lang w:val="en-US"/>
              </w:rPr>
              <w:t>Jenna Constable/Claire Horsfield</w:t>
            </w:r>
          </w:p>
        </w:tc>
        <w:tc>
          <w:tcPr>
            <w:tcW w:w="3866" w:type="dxa"/>
            <w:tcBorders>
              <w:top w:val="nil"/>
              <w:left w:val="nil"/>
              <w:bottom w:val="single" w:sz="18" w:space="0" w:color="FFFFFF" w:themeColor="background1"/>
              <w:right w:val="nil"/>
            </w:tcBorders>
            <w:shd w:val="clear" w:color="auto" w:fill="D8DFDE"/>
            <w:hideMark/>
          </w:tcPr>
          <w:p w14:paraId="5BDF21D3" w14:textId="388E1F41" w:rsidR="005C773C" w:rsidRPr="005C773C" w:rsidRDefault="005C773C" w:rsidP="005C773C">
            <w:pPr>
              <w:pStyle w:val="NoSpacing"/>
              <w:rPr>
                <w:b/>
                <w:bCs/>
                <w:lang w:val="en-US"/>
              </w:rPr>
            </w:pPr>
            <w:r w:rsidRPr="005C773C">
              <w:rPr>
                <w:b/>
                <w:bCs/>
                <w:lang w:val="en-US"/>
              </w:rPr>
              <w:t xml:space="preserve">Date:  </w:t>
            </w:r>
            <w:r w:rsidR="00A1219E">
              <w:rPr>
                <w:b/>
                <w:bCs/>
                <w:lang w:val="en-US"/>
              </w:rPr>
              <w:t>27.06.26</w:t>
            </w:r>
          </w:p>
        </w:tc>
      </w:tr>
      <w:tr w:rsidR="005C773C" w:rsidRPr="005C773C" w14:paraId="1B02763B" w14:textId="77777777" w:rsidTr="2244D167">
        <w:tc>
          <w:tcPr>
            <w:tcW w:w="2586" w:type="dxa"/>
            <w:tcBorders>
              <w:top w:val="single" w:sz="18" w:space="0" w:color="FFFFFF" w:themeColor="background1"/>
              <w:left w:val="nil"/>
              <w:bottom w:val="single" w:sz="18" w:space="0" w:color="FFFFFF" w:themeColor="background1"/>
              <w:right w:val="nil"/>
            </w:tcBorders>
            <w:shd w:val="clear" w:color="auto" w:fill="D8DFDE"/>
            <w:hideMark/>
          </w:tcPr>
          <w:p w14:paraId="513BF3C5" w14:textId="77777777" w:rsidR="005C773C" w:rsidRPr="005C773C" w:rsidRDefault="005C773C" w:rsidP="005C773C">
            <w:pPr>
              <w:pStyle w:val="NoSpacing"/>
              <w:rPr>
                <w:b/>
                <w:bCs/>
                <w:lang w:val="en-US"/>
              </w:rPr>
            </w:pPr>
            <w:r w:rsidRPr="005C773C">
              <w:rPr>
                <w:b/>
                <w:bCs/>
                <w:lang w:val="en-US"/>
              </w:rPr>
              <w:t>Next review due by:</w:t>
            </w:r>
          </w:p>
        </w:tc>
        <w:tc>
          <w:tcPr>
            <w:tcW w:w="7134" w:type="dxa"/>
            <w:gridSpan w:val="2"/>
            <w:tcBorders>
              <w:top w:val="single" w:sz="18" w:space="0" w:color="FFFFFF" w:themeColor="background1"/>
              <w:left w:val="nil"/>
              <w:bottom w:val="single" w:sz="18" w:space="0" w:color="FFFFFF" w:themeColor="background1"/>
              <w:right w:val="nil"/>
            </w:tcBorders>
            <w:shd w:val="clear" w:color="auto" w:fill="D8DFDE"/>
            <w:hideMark/>
          </w:tcPr>
          <w:p w14:paraId="0403A5F6" w14:textId="2F1B5DB2" w:rsidR="005C773C" w:rsidRPr="005C773C" w:rsidRDefault="00EE13AE" w:rsidP="005C773C">
            <w:pPr>
              <w:pStyle w:val="NoSpacing"/>
              <w:rPr>
                <w:b/>
                <w:bCs/>
                <w:lang w:val="en-US"/>
              </w:rPr>
            </w:pPr>
            <w:r>
              <w:rPr>
                <w:b/>
                <w:bCs/>
                <w:lang w:val="en-US"/>
              </w:rPr>
              <w:t>July 2027</w:t>
            </w:r>
          </w:p>
        </w:tc>
      </w:tr>
      <w:tr w:rsidR="00FF2EC4" w:rsidRPr="005C773C" w14:paraId="543AB6C3" w14:textId="77777777" w:rsidTr="2244D167">
        <w:tc>
          <w:tcPr>
            <w:tcW w:w="2586" w:type="dxa"/>
            <w:tcBorders>
              <w:top w:val="single" w:sz="18" w:space="0" w:color="FFFFFF" w:themeColor="background1"/>
              <w:left w:val="nil"/>
              <w:bottom w:val="nil"/>
              <w:right w:val="nil"/>
            </w:tcBorders>
            <w:shd w:val="clear" w:color="auto" w:fill="D8DFDE"/>
          </w:tcPr>
          <w:p w14:paraId="489F5207" w14:textId="12D4464C" w:rsidR="00FF2EC4" w:rsidRPr="005C773C" w:rsidRDefault="00FF2EC4" w:rsidP="005C773C">
            <w:pPr>
              <w:pStyle w:val="NoSpacing"/>
              <w:rPr>
                <w:b/>
                <w:bCs/>
                <w:lang w:val="en-US"/>
              </w:rPr>
            </w:pPr>
            <w:r>
              <w:rPr>
                <w:b/>
                <w:bCs/>
                <w:lang w:val="en-US"/>
              </w:rPr>
              <w:t>Governors Ratified:</w:t>
            </w:r>
          </w:p>
        </w:tc>
        <w:tc>
          <w:tcPr>
            <w:tcW w:w="7134" w:type="dxa"/>
            <w:gridSpan w:val="2"/>
            <w:tcBorders>
              <w:top w:val="single" w:sz="18" w:space="0" w:color="FFFFFF" w:themeColor="background1"/>
              <w:left w:val="nil"/>
              <w:bottom w:val="nil"/>
              <w:right w:val="nil"/>
            </w:tcBorders>
            <w:shd w:val="clear" w:color="auto" w:fill="D8DFDE"/>
          </w:tcPr>
          <w:p w14:paraId="231ABFBF" w14:textId="7300B5D9" w:rsidR="00FF2EC4" w:rsidRPr="005C773C" w:rsidRDefault="6F9046A7" w:rsidP="005C773C">
            <w:pPr>
              <w:pStyle w:val="NoSpacing"/>
            </w:pPr>
            <w:r w:rsidRPr="2244D167">
              <w:rPr>
                <w:b/>
                <w:bCs/>
                <w:lang w:val="en-US"/>
              </w:rPr>
              <w:t>07/07/2026</w:t>
            </w:r>
          </w:p>
        </w:tc>
      </w:tr>
    </w:tbl>
    <w:p w14:paraId="487E8130" w14:textId="77777777" w:rsidR="005C773C" w:rsidRPr="005C773C" w:rsidRDefault="005C773C" w:rsidP="005C773C">
      <w:pPr>
        <w:pStyle w:val="NoSpacing"/>
        <w:rPr>
          <w:b/>
          <w:bCs/>
          <w:lang w:val="en-US"/>
        </w:rPr>
      </w:pPr>
    </w:p>
    <w:p w14:paraId="3D9CD5F8" w14:textId="77777777" w:rsidR="00325498" w:rsidRDefault="00325498" w:rsidP="00DF063E">
      <w:pPr>
        <w:pStyle w:val="NoSpacing"/>
        <w:rPr>
          <w:b/>
          <w:bCs/>
        </w:rPr>
      </w:pPr>
    </w:p>
    <w:p w14:paraId="198BF7AA" w14:textId="77777777" w:rsidR="00325498" w:rsidRDefault="00325498" w:rsidP="7B212B24">
      <w:pPr>
        <w:pStyle w:val="NoSpacing"/>
        <w:jc w:val="both"/>
        <w:rPr>
          <w:b/>
          <w:bCs/>
        </w:rPr>
      </w:pPr>
    </w:p>
    <w:p w14:paraId="0CCB4734" w14:textId="55BC8D9A" w:rsidR="2244D167" w:rsidRDefault="2244D167" w:rsidP="2244D167">
      <w:pPr>
        <w:pStyle w:val="NoSpacing"/>
        <w:jc w:val="both"/>
        <w:rPr>
          <w:b/>
          <w:bCs/>
        </w:rPr>
      </w:pPr>
    </w:p>
    <w:p w14:paraId="0716D438" w14:textId="3B6B6002" w:rsidR="2244D167" w:rsidRDefault="2244D167" w:rsidP="2244D167">
      <w:pPr>
        <w:pStyle w:val="NoSpacing"/>
        <w:jc w:val="both"/>
        <w:rPr>
          <w:b/>
          <w:bCs/>
        </w:rPr>
      </w:pPr>
    </w:p>
    <w:p w14:paraId="1CAFC089" w14:textId="548677D6" w:rsidR="2244D167" w:rsidRDefault="2244D167" w:rsidP="2244D167">
      <w:pPr>
        <w:pStyle w:val="NoSpacing"/>
        <w:jc w:val="both"/>
        <w:rPr>
          <w:b/>
          <w:bCs/>
        </w:rPr>
      </w:pPr>
    </w:p>
    <w:p w14:paraId="67C9C0F2" w14:textId="5C0825BE" w:rsidR="2244D167" w:rsidRDefault="2244D167" w:rsidP="2244D167">
      <w:pPr>
        <w:pStyle w:val="NoSpacing"/>
        <w:jc w:val="both"/>
        <w:rPr>
          <w:b/>
          <w:bCs/>
        </w:rPr>
      </w:pPr>
    </w:p>
    <w:p w14:paraId="46519599" w14:textId="59958D39" w:rsidR="2244D167" w:rsidRDefault="2244D167" w:rsidP="2244D167">
      <w:pPr>
        <w:pStyle w:val="NoSpacing"/>
        <w:jc w:val="both"/>
        <w:rPr>
          <w:b/>
          <w:bCs/>
        </w:rPr>
      </w:pPr>
    </w:p>
    <w:p w14:paraId="0B14BD85" w14:textId="2C3F64A7" w:rsidR="2244D167" w:rsidRDefault="2244D167" w:rsidP="2244D167">
      <w:pPr>
        <w:pStyle w:val="NoSpacing"/>
        <w:jc w:val="both"/>
        <w:rPr>
          <w:b/>
          <w:bCs/>
        </w:rPr>
      </w:pPr>
    </w:p>
    <w:p w14:paraId="4CD82B67" w14:textId="7EE5399B" w:rsidR="2244D167" w:rsidRDefault="2244D167" w:rsidP="2244D167">
      <w:pPr>
        <w:pStyle w:val="NoSpacing"/>
        <w:jc w:val="both"/>
        <w:rPr>
          <w:b/>
          <w:bCs/>
        </w:rPr>
      </w:pPr>
    </w:p>
    <w:p w14:paraId="3F78365C" w14:textId="50C1D131" w:rsidR="2244D167" w:rsidRDefault="2244D167" w:rsidP="2244D167">
      <w:pPr>
        <w:pStyle w:val="NoSpacing"/>
        <w:jc w:val="both"/>
        <w:rPr>
          <w:b/>
          <w:bCs/>
        </w:rPr>
      </w:pPr>
    </w:p>
    <w:p w14:paraId="72EE60E3" w14:textId="1336BFBE" w:rsidR="2244D167" w:rsidRDefault="2244D167" w:rsidP="2244D167">
      <w:pPr>
        <w:pStyle w:val="NoSpacing"/>
        <w:jc w:val="both"/>
        <w:rPr>
          <w:b/>
          <w:bCs/>
        </w:rPr>
      </w:pPr>
    </w:p>
    <w:p w14:paraId="36DBE366" w14:textId="377C2EEB" w:rsidR="2244D167" w:rsidRDefault="2244D167" w:rsidP="2244D167">
      <w:pPr>
        <w:pStyle w:val="NoSpacing"/>
        <w:jc w:val="both"/>
        <w:rPr>
          <w:b/>
          <w:bCs/>
        </w:rPr>
      </w:pPr>
    </w:p>
    <w:p w14:paraId="1082EAC3" w14:textId="627F6F4C" w:rsidR="2244D167" w:rsidRDefault="2244D167" w:rsidP="2244D167">
      <w:pPr>
        <w:pStyle w:val="NoSpacing"/>
        <w:jc w:val="both"/>
        <w:rPr>
          <w:b/>
          <w:bCs/>
        </w:rPr>
      </w:pPr>
    </w:p>
    <w:p w14:paraId="2D779555" w14:textId="4543B32E" w:rsidR="2244D167" w:rsidRDefault="2244D167" w:rsidP="2244D167">
      <w:pPr>
        <w:pStyle w:val="NoSpacing"/>
        <w:jc w:val="both"/>
        <w:rPr>
          <w:b/>
          <w:bCs/>
        </w:rPr>
      </w:pPr>
    </w:p>
    <w:p w14:paraId="164D30BB" w14:textId="62016FA8" w:rsidR="2244D167" w:rsidRDefault="2244D167" w:rsidP="2244D167">
      <w:pPr>
        <w:pStyle w:val="NoSpacing"/>
        <w:jc w:val="both"/>
        <w:rPr>
          <w:b/>
          <w:bCs/>
        </w:rPr>
      </w:pPr>
    </w:p>
    <w:sdt>
      <w:sdtPr>
        <w:rPr>
          <w:rFonts w:ascii="Calibri" w:eastAsia="Calibri" w:hAnsi="Calibri" w:cs="Times New Roman"/>
          <w:color w:val="auto"/>
          <w:sz w:val="22"/>
          <w:szCs w:val="22"/>
          <w:lang w:val="en-GB"/>
        </w:rPr>
        <w:id w:val="-354968427"/>
        <w:docPartObj>
          <w:docPartGallery w:val="Table of Contents"/>
          <w:docPartUnique/>
        </w:docPartObj>
      </w:sdtPr>
      <w:sdtEndPr>
        <w:rPr>
          <w:b/>
          <w:bCs/>
          <w:noProof/>
        </w:rPr>
      </w:sdtEndPr>
      <w:sdtContent>
        <w:p w14:paraId="0C1B2048" w14:textId="40EC708D" w:rsidR="00E60261" w:rsidRPr="00B02216" w:rsidRDefault="00E60261" w:rsidP="7B212B24">
          <w:pPr>
            <w:pStyle w:val="TOCHeading"/>
            <w:jc w:val="both"/>
            <w:rPr>
              <w:rFonts w:asciiTheme="minorHAnsi" w:hAnsiTheme="minorHAnsi" w:cstheme="minorBidi"/>
              <w:b/>
              <w:bCs/>
              <w:i/>
              <w:iCs/>
              <w:color w:val="auto"/>
            </w:rPr>
          </w:pPr>
          <w:r w:rsidRPr="7B212B24">
            <w:rPr>
              <w:rFonts w:asciiTheme="minorHAnsi" w:hAnsiTheme="minorHAnsi" w:cstheme="minorBidi"/>
              <w:b/>
              <w:bCs/>
              <w:color w:val="auto"/>
            </w:rPr>
            <w:t>Contents</w:t>
          </w:r>
          <w:r w:rsidR="00B02216">
            <w:rPr>
              <w:rFonts w:asciiTheme="minorHAnsi" w:hAnsiTheme="minorHAnsi" w:cstheme="minorBidi"/>
              <w:b/>
              <w:bCs/>
              <w:color w:val="auto"/>
            </w:rPr>
            <w:t xml:space="preserve"> </w:t>
          </w:r>
        </w:p>
        <w:p w14:paraId="093A711D" w14:textId="77777777" w:rsidR="00E906A5" w:rsidRPr="00E906A5" w:rsidRDefault="00E906A5" w:rsidP="7B212B24">
          <w:pPr>
            <w:jc w:val="both"/>
            <w:rPr>
              <w:lang w:val="en-US"/>
            </w:rPr>
          </w:pPr>
        </w:p>
        <w:p w14:paraId="632B0429" w14:textId="279E3FEE" w:rsidR="00124FF9" w:rsidRDefault="00E60261">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r w:rsidRPr="7B212B24">
            <w:fldChar w:fldCharType="begin"/>
          </w:r>
          <w:r>
            <w:instrText xml:space="preserve"> TOC \o "1-3" \h \z \u </w:instrText>
          </w:r>
          <w:r w:rsidRPr="7B212B24">
            <w:fldChar w:fldCharType="separate"/>
          </w:r>
          <w:hyperlink w:anchor="_Toc233399988" w:history="1">
            <w:r w:rsidR="00124FF9" w:rsidRPr="0057285A">
              <w:rPr>
                <w:rStyle w:val="Hyperlink"/>
                <w:b/>
                <w:bCs/>
                <w:noProof/>
              </w:rPr>
              <w:t>1.</w:t>
            </w:r>
            <w:r w:rsidR="00124FF9">
              <w:rPr>
                <w:rFonts w:asciiTheme="minorHAnsi" w:eastAsiaTheme="minorEastAsia" w:hAnsiTheme="minorHAnsi" w:cstheme="minorBidi"/>
                <w:noProof/>
                <w:kern w:val="2"/>
                <w:sz w:val="24"/>
                <w:szCs w:val="24"/>
                <w:lang w:eastAsia="en-GB"/>
                <w14:ligatures w14:val="standardContextual"/>
              </w:rPr>
              <w:tab/>
            </w:r>
            <w:r w:rsidR="00124FF9" w:rsidRPr="0057285A">
              <w:rPr>
                <w:rStyle w:val="Hyperlink"/>
                <w:b/>
                <w:bCs/>
                <w:noProof/>
              </w:rPr>
              <w:t>INTRODUCTION</w:t>
            </w:r>
            <w:r w:rsidR="00124FF9">
              <w:rPr>
                <w:noProof/>
                <w:webHidden/>
              </w:rPr>
              <w:tab/>
            </w:r>
            <w:r w:rsidR="00124FF9">
              <w:rPr>
                <w:noProof/>
                <w:webHidden/>
              </w:rPr>
              <w:fldChar w:fldCharType="begin"/>
            </w:r>
            <w:r w:rsidR="00124FF9">
              <w:rPr>
                <w:noProof/>
                <w:webHidden/>
              </w:rPr>
              <w:instrText xml:space="preserve"> PAGEREF _Toc233399988 \h </w:instrText>
            </w:r>
            <w:r w:rsidR="00124FF9">
              <w:rPr>
                <w:noProof/>
                <w:webHidden/>
              </w:rPr>
            </w:r>
            <w:r w:rsidR="00124FF9">
              <w:rPr>
                <w:noProof/>
                <w:webHidden/>
              </w:rPr>
              <w:fldChar w:fldCharType="separate"/>
            </w:r>
            <w:r w:rsidR="00124FF9">
              <w:rPr>
                <w:noProof/>
                <w:webHidden/>
              </w:rPr>
              <w:t>3</w:t>
            </w:r>
            <w:r w:rsidR="00124FF9">
              <w:rPr>
                <w:noProof/>
                <w:webHidden/>
              </w:rPr>
              <w:fldChar w:fldCharType="end"/>
            </w:r>
          </w:hyperlink>
        </w:p>
        <w:p w14:paraId="044B962E" w14:textId="1D97833A"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89" w:history="1">
            <w:r w:rsidRPr="0057285A">
              <w:rPr>
                <w:rStyle w:val="Hyperlink"/>
                <w:b/>
                <w:bCs/>
                <w:noProof/>
              </w:rPr>
              <w:t>2.</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SCOPE</w:t>
            </w:r>
            <w:r>
              <w:rPr>
                <w:noProof/>
                <w:webHidden/>
              </w:rPr>
              <w:tab/>
            </w:r>
            <w:r>
              <w:rPr>
                <w:noProof/>
                <w:webHidden/>
              </w:rPr>
              <w:fldChar w:fldCharType="begin"/>
            </w:r>
            <w:r>
              <w:rPr>
                <w:noProof/>
                <w:webHidden/>
              </w:rPr>
              <w:instrText xml:space="preserve"> PAGEREF _Toc233399989 \h </w:instrText>
            </w:r>
            <w:r>
              <w:rPr>
                <w:noProof/>
                <w:webHidden/>
              </w:rPr>
            </w:r>
            <w:r>
              <w:rPr>
                <w:noProof/>
                <w:webHidden/>
              </w:rPr>
              <w:fldChar w:fldCharType="separate"/>
            </w:r>
            <w:r>
              <w:rPr>
                <w:noProof/>
                <w:webHidden/>
              </w:rPr>
              <w:t>3</w:t>
            </w:r>
            <w:r>
              <w:rPr>
                <w:noProof/>
                <w:webHidden/>
              </w:rPr>
              <w:fldChar w:fldCharType="end"/>
            </w:r>
          </w:hyperlink>
        </w:p>
        <w:p w14:paraId="62CD0ACC" w14:textId="779F0B29"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0" w:history="1">
            <w:r w:rsidRPr="0057285A">
              <w:rPr>
                <w:rStyle w:val="Hyperlink"/>
                <w:b/>
                <w:bCs/>
                <w:noProof/>
              </w:rPr>
              <w:t>3.</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RESPONSABILITIES AND ACCOUNTABILITIES</w:t>
            </w:r>
            <w:r>
              <w:rPr>
                <w:noProof/>
                <w:webHidden/>
              </w:rPr>
              <w:tab/>
            </w:r>
            <w:r>
              <w:rPr>
                <w:noProof/>
                <w:webHidden/>
              </w:rPr>
              <w:fldChar w:fldCharType="begin"/>
            </w:r>
            <w:r>
              <w:rPr>
                <w:noProof/>
                <w:webHidden/>
              </w:rPr>
              <w:instrText xml:space="preserve"> PAGEREF _Toc233399990 \h </w:instrText>
            </w:r>
            <w:r>
              <w:rPr>
                <w:noProof/>
                <w:webHidden/>
              </w:rPr>
            </w:r>
            <w:r>
              <w:rPr>
                <w:noProof/>
                <w:webHidden/>
              </w:rPr>
              <w:fldChar w:fldCharType="separate"/>
            </w:r>
            <w:r>
              <w:rPr>
                <w:noProof/>
                <w:webHidden/>
              </w:rPr>
              <w:t>4</w:t>
            </w:r>
            <w:r>
              <w:rPr>
                <w:noProof/>
                <w:webHidden/>
              </w:rPr>
              <w:fldChar w:fldCharType="end"/>
            </w:r>
          </w:hyperlink>
        </w:p>
        <w:p w14:paraId="6F2414C4" w14:textId="536DB13E"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1" w:history="1">
            <w:r w:rsidRPr="0057285A">
              <w:rPr>
                <w:rStyle w:val="Hyperlink"/>
                <w:b/>
                <w:bCs/>
                <w:noProof/>
              </w:rPr>
              <w:t>4.</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LEGISLATION AND GUIDANCE</w:t>
            </w:r>
            <w:r>
              <w:rPr>
                <w:noProof/>
                <w:webHidden/>
              </w:rPr>
              <w:tab/>
            </w:r>
            <w:r>
              <w:rPr>
                <w:noProof/>
                <w:webHidden/>
              </w:rPr>
              <w:fldChar w:fldCharType="begin"/>
            </w:r>
            <w:r>
              <w:rPr>
                <w:noProof/>
                <w:webHidden/>
              </w:rPr>
              <w:instrText xml:space="preserve"> PAGEREF _Toc233399991 \h </w:instrText>
            </w:r>
            <w:r>
              <w:rPr>
                <w:noProof/>
                <w:webHidden/>
              </w:rPr>
            </w:r>
            <w:r>
              <w:rPr>
                <w:noProof/>
                <w:webHidden/>
              </w:rPr>
              <w:fldChar w:fldCharType="separate"/>
            </w:r>
            <w:r>
              <w:rPr>
                <w:noProof/>
                <w:webHidden/>
              </w:rPr>
              <w:t>5</w:t>
            </w:r>
            <w:r>
              <w:rPr>
                <w:noProof/>
                <w:webHidden/>
              </w:rPr>
              <w:fldChar w:fldCharType="end"/>
            </w:r>
          </w:hyperlink>
        </w:p>
        <w:p w14:paraId="563D892E" w14:textId="4A10CE83"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2" w:history="1">
            <w:r w:rsidRPr="0057285A">
              <w:rPr>
                <w:rStyle w:val="Hyperlink"/>
                <w:b/>
                <w:bCs/>
                <w:noProof/>
              </w:rPr>
              <w:t>5.</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CURRICULUM INTENT</w:t>
            </w:r>
            <w:r>
              <w:rPr>
                <w:noProof/>
                <w:webHidden/>
              </w:rPr>
              <w:tab/>
            </w:r>
            <w:r>
              <w:rPr>
                <w:noProof/>
                <w:webHidden/>
              </w:rPr>
              <w:fldChar w:fldCharType="begin"/>
            </w:r>
            <w:r>
              <w:rPr>
                <w:noProof/>
                <w:webHidden/>
              </w:rPr>
              <w:instrText xml:space="preserve"> PAGEREF _Toc233399992 \h </w:instrText>
            </w:r>
            <w:r>
              <w:rPr>
                <w:noProof/>
                <w:webHidden/>
              </w:rPr>
            </w:r>
            <w:r>
              <w:rPr>
                <w:noProof/>
                <w:webHidden/>
              </w:rPr>
              <w:fldChar w:fldCharType="separate"/>
            </w:r>
            <w:r>
              <w:rPr>
                <w:noProof/>
                <w:webHidden/>
              </w:rPr>
              <w:t>5</w:t>
            </w:r>
            <w:r>
              <w:rPr>
                <w:noProof/>
                <w:webHidden/>
              </w:rPr>
              <w:fldChar w:fldCharType="end"/>
            </w:r>
          </w:hyperlink>
        </w:p>
        <w:p w14:paraId="11C48BCC" w14:textId="0C117C81"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3" w:history="1">
            <w:r w:rsidRPr="0057285A">
              <w:rPr>
                <w:rStyle w:val="Hyperlink"/>
                <w:b/>
                <w:bCs/>
                <w:noProof/>
              </w:rPr>
              <w:t>6.</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CURRICULUM PRINCIPLES</w:t>
            </w:r>
            <w:r>
              <w:rPr>
                <w:noProof/>
                <w:webHidden/>
              </w:rPr>
              <w:tab/>
            </w:r>
            <w:r>
              <w:rPr>
                <w:noProof/>
                <w:webHidden/>
              </w:rPr>
              <w:fldChar w:fldCharType="begin"/>
            </w:r>
            <w:r>
              <w:rPr>
                <w:noProof/>
                <w:webHidden/>
              </w:rPr>
              <w:instrText xml:space="preserve"> PAGEREF _Toc233399993 \h </w:instrText>
            </w:r>
            <w:r>
              <w:rPr>
                <w:noProof/>
                <w:webHidden/>
              </w:rPr>
            </w:r>
            <w:r>
              <w:rPr>
                <w:noProof/>
                <w:webHidden/>
              </w:rPr>
              <w:fldChar w:fldCharType="separate"/>
            </w:r>
            <w:r>
              <w:rPr>
                <w:noProof/>
                <w:webHidden/>
              </w:rPr>
              <w:t>6</w:t>
            </w:r>
            <w:r>
              <w:rPr>
                <w:noProof/>
                <w:webHidden/>
              </w:rPr>
              <w:fldChar w:fldCharType="end"/>
            </w:r>
          </w:hyperlink>
        </w:p>
        <w:p w14:paraId="3C33BBAB" w14:textId="1CF6D8FD"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4" w:history="1">
            <w:r w:rsidRPr="0057285A">
              <w:rPr>
                <w:rStyle w:val="Hyperlink"/>
                <w:b/>
                <w:bCs/>
                <w:noProof/>
              </w:rPr>
              <w:t>7.</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CURRICULUM DESIGN: SPIRAL MODEL</w:t>
            </w:r>
            <w:r>
              <w:rPr>
                <w:noProof/>
                <w:webHidden/>
              </w:rPr>
              <w:tab/>
            </w:r>
            <w:r>
              <w:rPr>
                <w:noProof/>
                <w:webHidden/>
              </w:rPr>
              <w:fldChar w:fldCharType="begin"/>
            </w:r>
            <w:r>
              <w:rPr>
                <w:noProof/>
                <w:webHidden/>
              </w:rPr>
              <w:instrText xml:space="preserve"> PAGEREF _Toc233399994 \h </w:instrText>
            </w:r>
            <w:r>
              <w:rPr>
                <w:noProof/>
                <w:webHidden/>
              </w:rPr>
            </w:r>
            <w:r>
              <w:rPr>
                <w:noProof/>
                <w:webHidden/>
              </w:rPr>
              <w:fldChar w:fldCharType="separate"/>
            </w:r>
            <w:r>
              <w:rPr>
                <w:noProof/>
                <w:webHidden/>
              </w:rPr>
              <w:t>6</w:t>
            </w:r>
            <w:r>
              <w:rPr>
                <w:noProof/>
                <w:webHidden/>
              </w:rPr>
              <w:fldChar w:fldCharType="end"/>
            </w:r>
          </w:hyperlink>
        </w:p>
        <w:p w14:paraId="27B36F8E" w14:textId="26969039"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5" w:history="1">
            <w:r w:rsidRPr="0057285A">
              <w:rPr>
                <w:rStyle w:val="Hyperlink"/>
                <w:b/>
                <w:bCs/>
                <w:noProof/>
              </w:rPr>
              <w:t>8.</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WHOLE SCHOOL SPIRAL CURRICULUM THEMES</w:t>
            </w:r>
            <w:r>
              <w:rPr>
                <w:noProof/>
                <w:webHidden/>
              </w:rPr>
              <w:tab/>
            </w:r>
            <w:r>
              <w:rPr>
                <w:noProof/>
                <w:webHidden/>
              </w:rPr>
              <w:fldChar w:fldCharType="begin"/>
            </w:r>
            <w:r>
              <w:rPr>
                <w:noProof/>
                <w:webHidden/>
              </w:rPr>
              <w:instrText xml:space="preserve"> PAGEREF _Toc233399995 \h </w:instrText>
            </w:r>
            <w:r>
              <w:rPr>
                <w:noProof/>
                <w:webHidden/>
              </w:rPr>
            </w:r>
            <w:r>
              <w:rPr>
                <w:noProof/>
                <w:webHidden/>
              </w:rPr>
              <w:fldChar w:fldCharType="separate"/>
            </w:r>
            <w:r>
              <w:rPr>
                <w:noProof/>
                <w:webHidden/>
              </w:rPr>
              <w:t>7</w:t>
            </w:r>
            <w:r>
              <w:rPr>
                <w:noProof/>
                <w:webHidden/>
              </w:rPr>
              <w:fldChar w:fldCharType="end"/>
            </w:r>
          </w:hyperlink>
        </w:p>
        <w:p w14:paraId="29CB6BA9" w14:textId="02D055D6" w:rsidR="00124FF9" w:rsidRDefault="00124FF9">
          <w:pPr>
            <w:pStyle w:val="TOC1"/>
            <w:tabs>
              <w:tab w:val="left" w:pos="44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6" w:history="1">
            <w:r w:rsidRPr="0057285A">
              <w:rPr>
                <w:rStyle w:val="Hyperlink"/>
                <w:b/>
                <w:bCs/>
                <w:noProof/>
              </w:rPr>
              <w:t>9.</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BECKLANDS AND MILLBROOK STRANDS (SEMH EMBEDDED)</w:t>
            </w:r>
            <w:r>
              <w:rPr>
                <w:noProof/>
                <w:webHidden/>
              </w:rPr>
              <w:tab/>
            </w:r>
            <w:r>
              <w:rPr>
                <w:noProof/>
                <w:webHidden/>
              </w:rPr>
              <w:fldChar w:fldCharType="begin"/>
            </w:r>
            <w:r>
              <w:rPr>
                <w:noProof/>
                <w:webHidden/>
              </w:rPr>
              <w:instrText xml:space="preserve"> PAGEREF _Toc233399996 \h </w:instrText>
            </w:r>
            <w:r>
              <w:rPr>
                <w:noProof/>
                <w:webHidden/>
              </w:rPr>
            </w:r>
            <w:r>
              <w:rPr>
                <w:noProof/>
                <w:webHidden/>
              </w:rPr>
              <w:fldChar w:fldCharType="separate"/>
            </w:r>
            <w:r>
              <w:rPr>
                <w:noProof/>
                <w:webHidden/>
              </w:rPr>
              <w:t>7</w:t>
            </w:r>
            <w:r>
              <w:rPr>
                <w:noProof/>
                <w:webHidden/>
              </w:rPr>
              <w:fldChar w:fldCharType="end"/>
            </w:r>
          </w:hyperlink>
        </w:p>
        <w:p w14:paraId="7BEDFA66" w14:textId="112F29E6"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7" w:history="1">
            <w:r w:rsidRPr="0057285A">
              <w:rPr>
                <w:rStyle w:val="Hyperlink"/>
                <w:b/>
                <w:bCs/>
                <w:noProof/>
              </w:rPr>
              <w:t>10.</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IMPLEMENTATION</w:t>
            </w:r>
            <w:r>
              <w:rPr>
                <w:noProof/>
                <w:webHidden/>
              </w:rPr>
              <w:tab/>
            </w:r>
            <w:r>
              <w:rPr>
                <w:noProof/>
                <w:webHidden/>
              </w:rPr>
              <w:fldChar w:fldCharType="begin"/>
            </w:r>
            <w:r>
              <w:rPr>
                <w:noProof/>
                <w:webHidden/>
              </w:rPr>
              <w:instrText xml:space="preserve"> PAGEREF _Toc233399997 \h </w:instrText>
            </w:r>
            <w:r>
              <w:rPr>
                <w:noProof/>
                <w:webHidden/>
              </w:rPr>
            </w:r>
            <w:r>
              <w:rPr>
                <w:noProof/>
                <w:webHidden/>
              </w:rPr>
              <w:fldChar w:fldCharType="separate"/>
            </w:r>
            <w:r>
              <w:rPr>
                <w:noProof/>
                <w:webHidden/>
              </w:rPr>
              <w:t>8</w:t>
            </w:r>
            <w:r>
              <w:rPr>
                <w:noProof/>
                <w:webHidden/>
              </w:rPr>
              <w:fldChar w:fldCharType="end"/>
            </w:r>
          </w:hyperlink>
        </w:p>
        <w:p w14:paraId="73AC0A3F" w14:textId="613AFBF3"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8" w:history="1">
            <w:r w:rsidRPr="0057285A">
              <w:rPr>
                <w:rStyle w:val="Hyperlink"/>
                <w:b/>
                <w:bCs/>
                <w:noProof/>
              </w:rPr>
              <w:t>11.</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TEACHING APPROACHES</w:t>
            </w:r>
            <w:r>
              <w:rPr>
                <w:noProof/>
                <w:webHidden/>
              </w:rPr>
              <w:tab/>
            </w:r>
            <w:r>
              <w:rPr>
                <w:noProof/>
                <w:webHidden/>
              </w:rPr>
              <w:fldChar w:fldCharType="begin"/>
            </w:r>
            <w:r>
              <w:rPr>
                <w:noProof/>
                <w:webHidden/>
              </w:rPr>
              <w:instrText xml:space="preserve"> PAGEREF _Toc233399998 \h </w:instrText>
            </w:r>
            <w:r>
              <w:rPr>
                <w:noProof/>
                <w:webHidden/>
              </w:rPr>
            </w:r>
            <w:r>
              <w:rPr>
                <w:noProof/>
                <w:webHidden/>
              </w:rPr>
              <w:fldChar w:fldCharType="separate"/>
            </w:r>
            <w:r>
              <w:rPr>
                <w:noProof/>
                <w:webHidden/>
              </w:rPr>
              <w:t>12</w:t>
            </w:r>
            <w:r>
              <w:rPr>
                <w:noProof/>
                <w:webHidden/>
              </w:rPr>
              <w:fldChar w:fldCharType="end"/>
            </w:r>
          </w:hyperlink>
        </w:p>
        <w:p w14:paraId="2A120202" w14:textId="7450F032"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399999" w:history="1">
            <w:r w:rsidRPr="0057285A">
              <w:rPr>
                <w:rStyle w:val="Hyperlink"/>
                <w:b/>
                <w:bCs/>
                <w:noProof/>
              </w:rPr>
              <w:t>12.</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TRANSITION AND PROGRESSION</w:t>
            </w:r>
            <w:r>
              <w:rPr>
                <w:noProof/>
                <w:webHidden/>
              </w:rPr>
              <w:tab/>
            </w:r>
            <w:r>
              <w:rPr>
                <w:noProof/>
                <w:webHidden/>
              </w:rPr>
              <w:fldChar w:fldCharType="begin"/>
            </w:r>
            <w:r>
              <w:rPr>
                <w:noProof/>
                <w:webHidden/>
              </w:rPr>
              <w:instrText xml:space="preserve"> PAGEREF _Toc233399999 \h </w:instrText>
            </w:r>
            <w:r>
              <w:rPr>
                <w:noProof/>
                <w:webHidden/>
              </w:rPr>
            </w:r>
            <w:r>
              <w:rPr>
                <w:noProof/>
                <w:webHidden/>
              </w:rPr>
              <w:fldChar w:fldCharType="separate"/>
            </w:r>
            <w:r>
              <w:rPr>
                <w:noProof/>
                <w:webHidden/>
              </w:rPr>
              <w:t>13</w:t>
            </w:r>
            <w:r>
              <w:rPr>
                <w:noProof/>
                <w:webHidden/>
              </w:rPr>
              <w:fldChar w:fldCharType="end"/>
            </w:r>
          </w:hyperlink>
        </w:p>
        <w:p w14:paraId="0FE3C897" w14:textId="2036C6E5"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0" w:history="1">
            <w:r w:rsidRPr="0057285A">
              <w:rPr>
                <w:rStyle w:val="Hyperlink"/>
                <w:b/>
                <w:bCs/>
                <w:noProof/>
              </w:rPr>
              <w:t>13.</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PHSE AND RSE</w:t>
            </w:r>
            <w:r>
              <w:rPr>
                <w:noProof/>
                <w:webHidden/>
              </w:rPr>
              <w:tab/>
            </w:r>
            <w:r>
              <w:rPr>
                <w:noProof/>
                <w:webHidden/>
              </w:rPr>
              <w:fldChar w:fldCharType="begin"/>
            </w:r>
            <w:r>
              <w:rPr>
                <w:noProof/>
                <w:webHidden/>
              </w:rPr>
              <w:instrText xml:space="preserve"> PAGEREF _Toc233400000 \h </w:instrText>
            </w:r>
            <w:r>
              <w:rPr>
                <w:noProof/>
                <w:webHidden/>
              </w:rPr>
            </w:r>
            <w:r>
              <w:rPr>
                <w:noProof/>
                <w:webHidden/>
              </w:rPr>
              <w:fldChar w:fldCharType="separate"/>
            </w:r>
            <w:r>
              <w:rPr>
                <w:noProof/>
                <w:webHidden/>
              </w:rPr>
              <w:t>14</w:t>
            </w:r>
            <w:r>
              <w:rPr>
                <w:noProof/>
                <w:webHidden/>
              </w:rPr>
              <w:fldChar w:fldCharType="end"/>
            </w:r>
          </w:hyperlink>
        </w:p>
        <w:p w14:paraId="309315BC" w14:textId="6F664939"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1" w:history="1">
            <w:r w:rsidRPr="0057285A">
              <w:rPr>
                <w:rStyle w:val="Hyperlink"/>
                <w:b/>
                <w:bCs/>
                <w:noProof/>
              </w:rPr>
              <w:t>14.</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BRITISH VALUES</w:t>
            </w:r>
            <w:r>
              <w:rPr>
                <w:noProof/>
                <w:webHidden/>
              </w:rPr>
              <w:tab/>
            </w:r>
            <w:r>
              <w:rPr>
                <w:noProof/>
                <w:webHidden/>
              </w:rPr>
              <w:fldChar w:fldCharType="begin"/>
            </w:r>
            <w:r>
              <w:rPr>
                <w:noProof/>
                <w:webHidden/>
              </w:rPr>
              <w:instrText xml:space="preserve"> PAGEREF _Toc233400001 \h </w:instrText>
            </w:r>
            <w:r>
              <w:rPr>
                <w:noProof/>
                <w:webHidden/>
              </w:rPr>
            </w:r>
            <w:r>
              <w:rPr>
                <w:noProof/>
                <w:webHidden/>
              </w:rPr>
              <w:fldChar w:fldCharType="separate"/>
            </w:r>
            <w:r>
              <w:rPr>
                <w:noProof/>
                <w:webHidden/>
              </w:rPr>
              <w:t>14</w:t>
            </w:r>
            <w:r>
              <w:rPr>
                <w:noProof/>
                <w:webHidden/>
              </w:rPr>
              <w:fldChar w:fldCharType="end"/>
            </w:r>
          </w:hyperlink>
        </w:p>
        <w:p w14:paraId="15B58EB6" w14:textId="16A1F02C"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2" w:history="1">
            <w:r w:rsidRPr="0057285A">
              <w:rPr>
                <w:rStyle w:val="Hyperlink"/>
                <w:b/>
                <w:bCs/>
                <w:noProof/>
              </w:rPr>
              <w:t>15.</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ENRICHMENT</w:t>
            </w:r>
            <w:r>
              <w:rPr>
                <w:noProof/>
                <w:webHidden/>
              </w:rPr>
              <w:tab/>
            </w:r>
            <w:r>
              <w:rPr>
                <w:noProof/>
                <w:webHidden/>
              </w:rPr>
              <w:fldChar w:fldCharType="begin"/>
            </w:r>
            <w:r>
              <w:rPr>
                <w:noProof/>
                <w:webHidden/>
              </w:rPr>
              <w:instrText xml:space="preserve"> PAGEREF _Toc233400002 \h </w:instrText>
            </w:r>
            <w:r>
              <w:rPr>
                <w:noProof/>
                <w:webHidden/>
              </w:rPr>
            </w:r>
            <w:r>
              <w:rPr>
                <w:noProof/>
                <w:webHidden/>
              </w:rPr>
              <w:fldChar w:fldCharType="separate"/>
            </w:r>
            <w:r>
              <w:rPr>
                <w:noProof/>
                <w:webHidden/>
              </w:rPr>
              <w:t>15</w:t>
            </w:r>
            <w:r>
              <w:rPr>
                <w:noProof/>
                <w:webHidden/>
              </w:rPr>
              <w:fldChar w:fldCharType="end"/>
            </w:r>
          </w:hyperlink>
        </w:p>
        <w:p w14:paraId="7130A58B" w14:textId="30871BD4"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3" w:history="1">
            <w:r w:rsidRPr="0057285A">
              <w:rPr>
                <w:rStyle w:val="Hyperlink"/>
                <w:b/>
                <w:bCs/>
                <w:noProof/>
              </w:rPr>
              <w:t>16.</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ALTERNATIVE PROVISION</w:t>
            </w:r>
            <w:r>
              <w:rPr>
                <w:noProof/>
                <w:webHidden/>
              </w:rPr>
              <w:tab/>
            </w:r>
            <w:r>
              <w:rPr>
                <w:noProof/>
                <w:webHidden/>
              </w:rPr>
              <w:fldChar w:fldCharType="begin"/>
            </w:r>
            <w:r>
              <w:rPr>
                <w:noProof/>
                <w:webHidden/>
              </w:rPr>
              <w:instrText xml:space="preserve"> PAGEREF _Toc233400003 \h </w:instrText>
            </w:r>
            <w:r>
              <w:rPr>
                <w:noProof/>
                <w:webHidden/>
              </w:rPr>
            </w:r>
            <w:r>
              <w:rPr>
                <w:noProof/>
                <w:webHidden/>
              </w:rPr>
              <w:fldChar w:fldCharType="separate"/>
            </w:r>
            <w:r>
              <w:rPr>
                <w:noProof/>
                <w:webHidden/>
              </w:rPr>
              <w:t>15</w:t>
            </w:r>
            <w:r>
              <w:rPr>
                <w:noProof/>
                <w:webHidden/>
              </w:rPr>
              <w:fldChar w:fldCharType="end"/>
            </w:r>
          </w:hyperlink>
        </w:p>
        <w:p w14:paraId="724BC5FF" w14:textId="133711A5"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4" w:history="1">
            <w:r w:rsidRPr="0057285A">
              <w:rPr>
                <w:rStyle w:val="Hyperlink"/>
                <w:b/>
                <w:bCs/>
                <w:noProof/>
              </w:rPr>
              <w:t>17.</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CAREERS AND PREPARING FOR ADULTHOOD</w:t>
            </w:r>
            <w:r>
              <w:rPr>
                <w:noProof/>
                <w:webHidden/>
              </w:rPr>
              <w:tab/>
            </w:r>
            <w:r>
              <w:rPr>
                <w:noProof/>
                <w:webHidden/>
              </w:rPr>
              <w:fldChar w:fldCharType="begin"/>
            </w:r>
            <w:r>
              <w:rPr>
                <w:noProof/>
                <w:webHidden/>
              </w:rPr>
              <w:instrText xml:space="preserve"> PAGEREF _Toc233400004 \h </w:instrText>
            </w:r>
            <w:r>
              <w:rPr>
                <w:noProof/>
                <w:webHidden/>
              </w:rPr>
            </w:r>
            <w:r>
              <w:rPr>
                <w:noProof/>
                <w:webHidden/>
              </w:rPr>
              <w:fldChar w:fldCharType="separate"/>
            </w:r>
            <w:r>
              <w:rPr>
                <w:noProof/>
                <w:webHidden/>
              </w:rPr>
              <w:t>15</w:t>
            </w:r>
            <w:r>
              <w:rPr>
                <w:noProof/>
                <w:webHidden/>
              </w:rPr>
              <w:fldChar w:fldCharType="end"/>
            </w:r>
          </w:hyperlink>
        </w:p>
        <w:p w14:paraId="5FF7B541" w14:textId="74B51522"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5" w:history="1">
            <w:r w:rsidRPr="0057285A">
              <w:rPr>
                <w:rStyle w:val="Hyperlink"/>
                <w:b/>
                <w:bCs/>
                <w:noProof/>
              </w:rPr>
              <w:t>18.</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POST 16 CURRICULUM</w:t>
            </w:r>
            <w:r>
              <w:rPr>
                <w:noProof/>
                <w:webHidden/>
              </w:rPr>
              <w:tab/>
            </w:r>
            <w:r>
              <w:rPr>
                <w:noProof/>
                <w:webHidden/>
              </w:rPr>
              <w:fldChar w:fldCharType="begin"/>
            </w:r>
            <w:r>
              <w:rPr>
                <w:noProof/>
                <w:webHidden/>
              </w:rPr>
              <w:instrText xml:space="preserve"> PAGEREF _Toc233400005 \h </w:instrText>
            </w:r>
            <w:r>
              <w:rPr>
                <w:noProof/>
                <w:webHidden/>
              </w:rPr>
            </w:r>
            <w:r>
              <w:rPr>
                <w:noProof/>
                <w:webHidden/>
              </w:rPr>
              <w:fldChar w:fldCharType="separate"/>
            </w:r>
            <w:r>
              <w:rPr>
                <w:noProof/>
                <w:webHidden/>
              </w:rPr>
              <w:t>19</w:t>
            </w:r>
            <w:r>
              <w:rPr>
                <w:noProof/>
                <w:webHidden/>
              </w:rPr>
              <w:fldChar w:fldCharType="end"/>
            </w:r>
          </w:hyperlink>
        </w:p>
        <w:p w14:paraId="3CF174ED" w14:textId="1B558C8B"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6" w:history="1">
            <w:r w:rsidRPr="0057285A">
              <w:rPr>
                <w:rStyle w:val="Hyperlink"/>
                <w:b/>
                <w:bCs/>
                <w:noProof/>
              </w:rPr>
              <w:t>19.</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IMPACT  / ASSESSMENT</w:t>
            </w:r>
            <w:r>
              <w:rPr>
                <w:noProof/>
                <w:webHidden/>
              </w:rPr>
              <w:tab/>
            </w:r>
            <w:r>
              <w:rPr>
                <w:noProof/>
                <w:webHidden/>
              </w:rPr>
              <w:fldChar w:fldCharType="begin"/>
            </w:r>
            <w:r>
              <w:rPr>
                <w:noProof/>
                <w:webHidden/>
              </w:rPr>
              <w:instrText xml:space="preserve"> PAGEREF _Toc233400006 \h </w:instrText>
            </w:r>
            <w:r>
              <w:rPr>
                <w:noProof/>
                <w:webHidden/>
              </w:rPr>
            </w:r>
            <w:r>
              <w:rPr>
                <w:noProof/>
                <w:webHidden/>
              </w:rPr>
              <w:fldChar w:fldCharType="separate"/>
            </w:r>
            <w:r>
              <w:rPr>
                <w:noProof/>
                <w:webHidden/>
              </w:rPr>
              <w:t>20</w:t>
            </w:r>
            <w:r>
              <w:rPr>
                <w:noProof/>
                <w:webHidden/>
              </w:rPr>
              <w:fldChar w:fldCharType="end"/>
            </w:r>
          </w:hyperlink>
        </w:p>
        <w:p w14:paraId="161F7AAC" w14:textId="05219FEA" w:rsidR="00124FF9" w:rsidRDefault="00124FF9">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400007" w:history="1">
            <w:r w:rsidRPr="0057285A">
              <w:rPr>
                <w:rStyle w:val="Hyperlink"/>
                <w:b/>
                <w:bCs/>
                <w:noProof/>
              </w:rPr>
              <w:t>20.</w:t>
            </w:r>
            <w:r>
              <w:rPr>
                <w:rFonts w:asciiTheme="minorHAnsi" w:eastAsiaTheme="minorEastAsia" w:hAnsiTheme="minorHAnsi" w:cstheme="minorBidi"/>
                <w:noProof/>
                <w:kern w:val="2"/>
                <w:sz w:val="24"/>
                <w:szCs w:val="24"/>
                <w:lang w:eastAsia="en-GB"/>
                <w14:ligatures w14:val="standardContextual"/>
              </w:rPr>
              <w:tab/>
            </w:r>
            <w:r w:rsidRPr="0057285A">
              <w:rPr>
                <w:rStyle w:val="Hyperlink"/>
                <w:b/>
                <w:bCs/>
                <w:noProof/>
              </w:rPr>
              <w:t>DUAL SITES / BLENDED CURRICULUM</w:t>
            </w:r>
            <w:r>
              <w:rPr>
                <w:noProof/>
                <w:webHidden/>
              </w:rPr>
              <w:tab/>
            </w:r>
            <w:r>
              <w:rPr>
                <w:noProof/>
                <w:webHidden/>
              </w:rPr>
              <w:fldChar w:fldCharType="begin"/>
            </w:r>
            <w:r>
              <w:rPr>
                <w:noProof/>
                <w:webHidden/>
              </w:rPr>
              <w:instrText xml:space="preserve"> PAGEREF _Toc233400007 \h </w:instrText>
            </w:r>
            <w:r>
              <w:rPr>
                <w:noProof/>
                <w:webHidden/>
              </w:rPr>
            </w:r>
            <w:r>
              <w:rPr>
                <w:noProof/>
                <w:webHidden/>
              </w:rPr>
              <w:fldChar w:fldCharType="separate"/>
            </w:r>
            <w:r>
              <w:rPr>
                <w:noProof/>
                <w:webHidden/>
              </w:rPr>
              <w:t>22</w:t>
            </w:r>
            <w:r>
              <w:rPr>
                <w:noProof/>
                <w:webHidden/>
              </w:rPr>
              <w:fldChar w:fldCharType="end"/>
            </w:r>
          </w:hyperlink>
        </w:p>
        <w:p w14:paraId="07B224D4" w14:textId="50B1D267" w:rsidR="00E60261" w:rsidRDefault="00E60261" w:rsidP="7B212B24">
          <w:pPr>
            <w:jc w:val="both"/>
          </w:pPr>
          <w:r w:rsidRPr="7B212B24">
            <w:rPr>
              <w:b/>
              <w:bCs/>
              <w:noProof/>
            </w:rPr>
            <w:fldChar w:fldCharType="end"/>
          </w:r>
        </w:p>
      </w:sdtContent>
    </w:sdt>
    <w:p w14:paraId="532401CE" w14:textId="77777777" w:rsidR="005944C8" w:rsidRDefault="005944C8" w:rsidP="7B212B24">
      <w:pPr>
        <w:pStyle w:val="NoSpacing"/>
        <w:jc w:val="both"/>
        <w:rPr>
          <w:b/>
          <w:bCs/>
        </w:rPr>
      </w:pPr>
    </w:p>
    <w:p w14:paraId="7D050373" w14:textId="44624E42" w:rsidR="008263F5" w:rsidRDefault="008263F5" w:rsidP="7B212B24">
      <w:pPr>
        <w:spacing w:after="160" w:line="259" w:lineRule="auto"/>
        <w:jc w:val="both"/>
        <w:rPr>
          <w:rFonts w:asciiTheme="minorHAnsi" w:eastAsiaTheme="minorEastAsia" w:hAnsiTheme="minorHAnsi" w:cstheme="minorBidi"/>
          <w:b/>
          <w:bCs/>
        </w:rPr>
      </w:pPr>
      <w:r w:rsidRPr="7B212B24">
        <w:rPr>
          <w:b/>
          <w:bCs/>
        </w:rPr>
        <w:br w:type="page"/>
      </w:r>
    </w:p>
    <w:p w14:paraId="0A612102" w14:textId="457DB12B" w:rsidR="008263F5" w:rsidRDefault="00C353B8" w:rsidP="00F47FE0">
      <w:pPr>
        <w:pStyle w:val="Heading1"/>
        <w:numPr>
          <w:ilvl w:val="0"/>
          <w:numId w:val="1"/>
        </w:numPr>
        <w:jc w:val="both"/>
        <w:rPr>
          <w:rFonts w:asciiTheme="minorHAnsi" w:hAnsiTheme="minorHAnsi" w:cstheme="minorBidi"/>
          <w:b/>
          <w:bCs/>
          <w:color w:val="auto"/>
          <w:sz w:val="22"/>
          <w:szCs w:val="22"/>
        </w:rPr>
      </w:pPr>
      <w:bookmarkStart w:id="0" w:name="_Toc233399988"/>
      <w:r w:rsidRPr="7B212B24">
        <w:rPr>
          <w:rFonts w:asciiTheme="minorHAnsi" w:hAnsiTheme="minorHAnsi" w:cstheme="minorBidi"/>
          <w:b/>
          <w:bCs/>
          <w:color w:val="auto"/>
          <w:sz w:val="22"/>
          <w:szCs w:val="22"/>
        </w:rPr>
        <w:t>INTRODUCTION</w:t>
      </w:r>
      <w:bookmarkEnd w:id="0"/>
      <w:r w:rsidRPr="7B212B24">
        <w:rPr>
          <w:rFonts w:asciiTheme="minorHAnsi" w:hAnsiTheme="minorHAnsi" w:cstheme="minorBidi"/>
          <w:b/>
          <w:bCs/>
          <w:color w:val="auto"/>
          <w:sz w:val="22"/>
          <w:szCs w:val="22"/>
        </w:rPr>
        <w:t xml:space="preserve"> </w:t>
      </w:r>
    </w:p>
    <w:p w14:paraId="05CCEDDD" w14:textId="77777777" w:rsidR="00E271CE" w:rsidRPr="00B00D75" w:rsidRDefault="00E271CE" w:rsidP="00B00D75">
      <w:pPr>
        <w:jc w:val="both"/>
        <w:rPr>
          <w:rFonts w:asciiTheme="minorHAnsi" w:hAnsiTheme="minorHAnsi" w:cstheme="minorBidi"/>
          <w:b/>
          <w:bCs/>
        </w:rPr>
      </w:pPr>
    </w:p>
    <w:p w14:paraId="6FD33841" w14:textId="3EF5E555" w:rsidR="00E271CE" w:rsidRPr="000A7D36" w:rsidRDefault="00E271CE" w:rsidP="00F47FE0">
      <w:pPr>
        <w:pStyle w:val="ListParagraph"/>
        <w:numPr>
          <w:ilvl w:val="1"/>
          <w:numId w:val="2"/>
        </w:numPr>
        <w:jc w:val="both"/>
        <w:rPr>
          <w:rFonts w:asciiTheme="minorHAnsi" w:hAnsiTheme="minorHAnsi" w:cstheme="minorBidi"/>
        </w:rPr>
      </w:pPr>
      <w:r w:rsidRPr="000A7D36">
        <w:rPr>
          <w:rFonts w:asciiTheme="minorHAnsi" w:hAnsiTheme="minorHAnsi" w:cstheme="minorBidi"/>
        </w:rPr>
        <w:t>Our Vision</w:t>
      </w:r>
      <w:r w:rsidR="00B82F1E" w:rsidRPr="000A7D36">
        <w:rPr>
          <w:rFonts w:asciiTheme="minorHAnsi" w:hAnsiTheme="minorHAnsi" w:cstheme="minorBidi"/>
        </w:rPr>
        <w:t xml:space="preserve">: </w:t>
      </w:r>
      <w:r w:rsidR="000A7D36" w:rsidRPr="000A7D36">
        <w:rPr>
          <w:rFonts w:asciiTheme="minorHAnsi" w:hAnsiTheme="minorHAnsi" w:cstheme="minorBidi"/>
          <w:i/>
          <w:iCs/>
        </w:rPr>
        <w:t>“</w:t>
      </w:r>
      <w:r w:rsidR="00B82F1E" w:rsidRPr="000A7D36">
        <w:rPr>
          <w:rFonts w:asciiTheme="minorHAnsi" w:hAnsiTheme="minorHAnsi" w:cstheme="minorBidi"/>
          <w:i/>
          <w:iCs/>
        </w:rPr>
        <w:t>Believe Inspire Succeed</w:t>
      </w:r>
      <w:r w:rsidR="000A7D36" w:rsidRPr="000A7D36">
        <w:rPr>
          <w:rFonts w:asciiTheme="minorHAnsi" w:hAnsiTheme="minorHAnsi" w:cstheme="minorBidi"/>
          <w:i/>
          <w:iCs/>
        </w:rPr>
        <w:t>”</w:t>
      </w:r>
      <w:r w:rsidR="000A7D36" w:rsidRPr="000A7D36">
        <w:rPr>
          <w:rFonts w:asciiTheme="minorHAnsi" w:hAnsiTheme="minorHAnsi" w:cstheme="minorBidi"/>
        </w:rPr>
        <w:t xml:space="preserve"> </w:t>
      </w:r>
      <w:r w:rsidR="000A7D36">
        <w:rPr>
          <w:rFonts w:asciiTheme="minorHAnsi" w:hAnsiTheme="minorHAnsi" w:cstheme="minorBidi"/>
        </w:rPr>
        <w:t xml:space="preserve">is underpinned by our mission which is </w:t>
      </w:r>
      <w:r w:rsidR="000A7D36" w:rsidRPr="000A7D36">
        <w:rPr>
          <w:rFonts w:asciiTheme="minorHAnsi" w:hAnsiTheme="minorHAnsi" w:cstheme="minorBidi"/>
          <w:i/>
          <w:iCs/>
        </w:rPr>
        <w:t>“In the pursuit of excellence, we nurture the potential of every child, regardless of their unique needs. Our core values are centred around </w:t>
      </w:r>
      <w:r w:rsidR="000A7D36" w:rsidRPr="000A7D36">
        <w:rPr>
          <w:rFonts w:asciiTheme="minorHAnsi" w:hAnsiTheme="minorHAnsi" w:cstheme="minorBidi"/>
          <w:b/>
          <w:bCs/>
          <w:i/>
          <w:iCs/>
        </w:rPr>
        <w:t>Inclusivity,</w:t>
      </w:r>
      <w:r w:rsidR="000A7D36" w:rsidRPr="000A7D36">
        <w:rPr>
          <w:rFonts w:asciiTheme="minorHAnsi" w:hAnsiTheme="minorHAnsi" w:cstheme="minorBidi"/>
          <w:i/>
          <w:iCs/>
        </w:rPr>
        <w:t> </w:t>
      </w:r>
      <w:r w:rsidR="000A7D36" w:rsidRPr="000A7D36">
        <w:rPr>
          <w:rFonts w:asciiTheme="minorHAnsi" w:hAnsiTheme="minorHAnsi" w:cstheme="minorBidi"/>
          <w:b/>
          <w:bCs/>
          <w:i/>
          <w:iCs/>
        </w:rPr>
        <w:t>Respect</w:t>
      </w:r>
      <w:r w:rsidR="000A7D36" w:rsidRPr="000A7D36">
        <w:rPr>
          <w:rFonts w:asciiTheme="minorHAnsi" w:hAnsiTheme="minorHAnsi" w:cstheme="minorBidi"/>
          <w:i/>
          <w:iCs/>
        </w:rPr>
        <w:t>, and </w:t>
      </w:r>
      <w:r w:rsidR="000A7D36" w:rsidRPr="000A7D36">
        <w:rPr>
          <w:rFonts w:asciiTheme="minorHAnsi" w:hAnsiTheme="minorHAnsi" w:cstheme="minorBidi"/>
          <w:b/>
          <w:bCs/>
          <w:i/>
          <w:iCs/>
        </w:rPr>
        <w:t>High expectations</w:t>
      </w:r>
      <w:r w:rsidR="000A7D36" w:rsidRPr="000A7D36">
        <w:rPr>
          <w:rFonts w:asciiTheme="minorHAnsi" w:hAnsiTheme="minorHAnsi" w:cstheme="minorBidi"/>
          <w:i/>
          <w:iCs/>
        </w:rPr>
        <w:t>”</w:t>
      </w:r>
    </w:p>
    <w:p w14:paraId="1DFC7636" w14:textId="77777777" w:rsidR="00E271CE" w:rsidRPr="00E271CE" w:rsidRDefault="00E271CE" w:rsidP="00E271CE">
      <w:pPr>
        <w:pStyle w:val="ListParagraph"/>
        <w:rPr>
          <w:rFonts w:asciiTheme="minorHAnsi" w:hAnsiTheme="minorHAnsi" w:cstheme="minorBidi"/>
          <w:b/>
          <w:bCs/>
        </w:rPr>
      </w:pPr>
    </w:p>
    <w:p w14:paraId="48A881A7" w14:textId="77777777" w:rsidR="007C692F" w:rsidRPr="007C692F" w:rsidRDefault="00501E95" w:rsidP="00F47FE0">
      <w:pPr>
        <w:pStyle w:val="ListParagraph"/>
        <w:numPr>
          <w:ilvl w:val="1"/>
          <w:numId w:val="2"/>
        </w:numPr>
        <w:jc w:val="both"/>
        <w:rPr>
          <w:rFonts w:asciiTheme="minorHAnsi" w:hAnsiTheme="minorHAnsi" w:cstheme="minorBidi"/>
          <w:b/>
          <w:bCs/>
        </w:rPr>
      </w:pPr>
      <w:r>
        <w:rPr>
          <w:rFonts w:asciiTheme="minorHAnsi" w:hAnsiTheme="minorHAnsi" w:cstheme="minorBidi"/>
        </w:rPr>
        <w:t xml:space="preserve">This policy sets </w:t>
      </w:r>
      <w:proofErr w:type="spellStart"/>
      <w:r>
        <w:rPr>
          <w:rFonts w:asciiTheme="minorHAnsi" w:hAnsiTheme="minorHAnsi" w:cstheme="minorBidi"/>
        </w:rPr>
        <w:t>our</w:t>
      </w:r>
      <w:proofErr w:type="spellEnd"/>
      <w:r>
        <w:rPr>
          <w:rFonts w:asciiTheme="minorHAnsi" w:hAnsiTheme="minorHAnsi" w:cstheme="minorBidi"/>
        </w:rPr>
        <w:t xml:space="preserve"> how we deliver and assess our students not only </w:t>
      </w:r>
      <w:proofErr w:type="spellStart"/>
      <w:r>
        <w:rPr>
          <w:rFonts w:asciiTheme="minorHAnsi" w:hAnsiTheme="minorHAnsi" w:cstheme="minorBidi"/>
        </w:rPr>
        <w:t>inline</w:t>
      </w:r>
      <w:proofErr w:type="spellEnd"/>
      <w:r>
        <w:rPr>
          <w:rFonts w:asciiTheme="minorHAnsi" w:hAnsiTheme="minorHAnsi" w:cstheme="minorBidi"/>
        </w:rPr>
        <w:t xml:space="preserve"> with the statutory guidance but also the vision, mission and values of the school whilst upholding and promoting British Values.  </w:t>
      </w:r>
    </w:p>
    <w:p w14:paraId="0382B5DE" w14:textId="77777777" w:rsidR="007C692F" w:rsidRPr="007C692F" w:rsidRDefault="007C692F" w:rsidP="007C692F">
      <w:pPr>
        <w:pStyle w:val="ListParagraph"/>
        <w:rPr>
          <w:rFonts w:ascii="Segoe UI" w:eastAsia="Segoe UI" w:hAnsi="Segoe UI" w:cs="Segoe UI"/>
          <w:sz w:val="21"/>
          <w:szCs w:val="21"/>
        </w:rPr>
      </w:pPr>
    </w:p>
    <w:p w14:paraId="621A11B1" w14:textId="18DFDF2D" w:rsidR="007C692F" w:rsidRPr="007C692F" w:rsidRDefault="00E7601B" w:rsidP="00F47FE0">
      <w:pPr>
        <w:pStyle w:val="ListParagraph"/>
        <w:numPr>
          <w:ilvl w:val="1"/>
          <w:numId w:val="2"/>
        </w:numPr>
        <w:jc w:val="both"/>
        <w:rPr>
          <w:rFonts w:asciiTheme="minorHAnsi" w:hAnsiTheme="minorHAnsi" w:cstheme="minorHAnsi"/>
          <w:b/>
          <w:bCs/>
        </w:rPr>
      </w:pPr>
      <w:r>
        <w:rPr>
          <w:rFonts w:asciiTheme="minorHAnsi" w:eastAsia="Segoe UI" w:hAnsiTheme="minorHAnsi" w:cstheme="minorHAnsi"/>
        </w:rPr>
        <w:t>We are a</w:t>
      </w:r>
      <w:r w:rsidR="007C692F" w:rsidRPr="007C692F">
        <w:rPr>
          <w:rFonts w:asciiTheme="minorHAnsi" w:eastAsia="Segoe UI" w:hAnsiTheme="minorHAnsi" w:cstheme="minorHAnsi"/>
        </w:rPr>
        <w:t>n independent specialist SEMH school. The school delivers a single, cohesive curriculum across both the main Becklands site and its satellite provision, Millbrook Horizons.</w:t>
      </w:r>
    </w:p>
    <w:p w14:paraId="1D25A678" w14:textId="77777777" w:rsidR="007C692F" w:rsidRPr="007C692F" w:rsidRDefault="007C692F" w:rsidP="007C692F">
      <w:pPr>
        <w:pStyle w:val="ListParagraph"/>
        <w:rPr>
          <w:rFonts w:asciiTheme="minorHAnsi" w:eastAsia="Segoe UI" w:hAnsiTheme="minorHAnsi" w:cstheme="minorHAnsi"/>
        </w:rPr>
      </w:pPr>
    </w:p>
    <w:p w14:paraId="32B84E0D" w14:textId="6BB459DC" w:rsidR="007C692F" w:rsidRPr="007C692F" w:rsidRDefault="007C692F" w:rsidP="00F47FE0">
      <w:pPr>
        <w:pStyle w:val="ListParagraph"/>
        <w:numPr>
          <w:ilvl w:val="1"/>
          <w:numId w:val="2"/>
        </w:numPr>
        <w:jc w:val="both"/>
        <w:rPr>
          <w:rFonts w:asciiTheme="minorHAnsi" w:hAnsiTheme="minorHAnsi" w:cstheme="minorHAnsi"/>
          <w:b/>
          <w:bCs/>
        </w:rPr>
      </w:pPr>
      <w:r w:rsidRPr="007C692F">
        <w:rPr>
          <w:rFonts w:asciiTheme="minorHAnsi" w:eastAsia="Segoe UI" w:hAnsiTheme="minorHAnsi" w:cstheme="minorHAnsi"/>
        </w:rPr>
        <w:t xml:space="preserve">The curriculum is </w:t>
      </w:r>
      <w:r w:rsidR="00E41307">
        <w:rPr>
          <w:rFonts w:asciiTheme="minorHAnsi" w:eastAsia="Segoe UI" w:hAnsiTheme="minorHAnsi" w:cstheme="minorHAnsi"/>
        </w:rPr>
        <w:t>available</w:t>
      </w:r>
      <w:r w:rsidRPr="007C692F">
        <w:rPr>
          <w:rFonts w:asciiTheme="minorHAnsi" w:eastAsia="Segoe UI" w:hAnsiTheme="minorHAnsi" w:cstheme="minorHAnsi"/>
        </w:rPr>
        <w:t xml:space="preserve"> across both sites, ensuring consistency, continuity and breadth of learning for all pupils, regardless of their learning location. Core and foundation subjects are delivered in line with the Becklands curriculum model at both Becklands and Millbrook Horizons, maintaining a shared intent, implementation and approach.</w:t>
      </w:r>
    </w:p>
    <w:p w14:paraId="63970FFA" w14:textId="77777777" w:rsidR="007C692F" w:rsidRPr="007C692F" w:rsidRDefault="007C692F" w:rsidP="007C692F">
      <w:pPr>
        <w:pStyle w:val="ListParagraph"/>
        <w:rPr>
          <w:rFonts w:asciiTheme="minorHAnsi" w:eastAsia="Segoe UI" w:hAnsiTheme="minorHAnsi" w:cstheme="minorHAnsi"/>
        </w:rPr>
      </w:pPr>
    </w:p>
    <w:p w14:paraId="4A891D25" w14:textId="462C8BB1" w:rsidR="007C692F" w:rsidRPr="007C692F" w:rsidRDefault="007C692F" w:rsidP="00F47FE0">
      <w:pPr>
        <w:pStyle w:val="ListParagraph"/>
        <w:numPr>
          <w:ilvl w:val="1"/>
          <w:numId w:val="2"/>
        </w:numPr>
        <w:jc w:val="both"/>
        <w:rPr>
          <w:rFonts w:asciiTheme="minorHAnsi" w:hAnsiTheme="minorHAnsi" w:cstheme="minorHAnsi"/>
          <w:b/>
          <w:bCs/>
        </w:rPr>
      </w:pPr>
      <w:r w:rsidRPr="007C692F">
        <w:rPr>
          <w:rFonts w:asciiTheme="minorHAnsi" w:eastAsia="Segoe UI" w:hAnsiTheme="minorHAnsi" w:cstheme="minorHAnsi"/>
        </w:rPr>
        <w:t>Millbrook Horizons enhances this offer by providing additional specialist vocational and practical learning opportunities, including equine studies, horticulture, design technology, animal management and outdoor pursuits. These opportunities complement and extend the core curriculum, supporting engagement,</w:t>
      </w:r>
      <w:r w:rsidR="00070DE0">
        <w:rPr>
          <w:rFonts w:asciiTheme="minorHAnsi" w:eastAsia="Segoe UI" w:hAnsiTheme="minorHAnsi" w:cstheme="minorHAnsi"/>
        </w:rPr>
        <w:t xml:space="preserve"> career pathways,</w:t>
      </w:r>
      <w:r w:rsidRPr="007C692F">
        <w:rPr>
          <w:rFonts w:asciiTheme="minorHAnsi" w:eastAsia="Segoe UI" w:hAnsiTheme="minorHAnsi" w:cstheme="minorHAnsi"/>
        </w:rPr>
        <w:t xml:space="preserve"> independence and preparation for adulthood.</w:t>
      </w:r>
    </w:p>
    <w:p w14:paraId="092FF2A1" w14:textId="77777777" w:rsidR="007C692F" w:rsidRPr="007C692F" w:rsidRDefault="007C692F" w:rsidP="007C692F">
      <w:pPr>
        <w:pStyle w:val="ListParagraph"/>
        <w:rPr>
          <w:rFonts w:asciiTheme="minorHAnsi" w:eastAsia="Segoe UI" w:hAnsiTheme="minorHAnsi" w:cstheme="minorHAnsi"/>
        </w:rPr>
      </w:pPr>
    </w:p>
    <w:p w14:paraId="32B2E768" w14:textId="77777777" w:rsidR="004C1EB4" w:rsidRPr="004C1EB4" w:rsidRDefault="007C692F" w:rsidP="00F47FE0">
      <w:pPr>
        <w:pStyle w:val="ListParagraph"/>
        <w:numPr>
          <w:ilvl w:val="1"/>
          <w:numId w:val="2"/>
        </w:numPr>
        <w:jc w:val="both"/>
        <w:rPr>
          <w:rFonts w:asciiTheme="minorHAnsi" w:hAnsiTheme="minorHAnsi" w:cstheme="minorBidi"/>
          <w:b/>
          <w:bCs/>
        </w:rPr>
      </w:pPr>
      <w:r w:rsidRPr="007C692F">
        <w:rPr>
          <w:rFonts w:asciiTheme="minorHAnsi" w:eastAsia="Segoe UI" w:hAnsiTheme="minorHAnsi" w:cstheme="minorHAnsi"/>
        </w:rPr>
        <w:t>Pupils’ timetables may include learning across both sites, with provision carefully matched to their individual needs, interests and aspirations</w:t>
      </w:r>
      <w:r w:rsidRPr="007C692F">
        <w:rPr>
          <w:rFonts w:ascii="Segoe UI" w:eastAsia="Segoe UI" w:hAnsi="Segoe UI" w:cs="Segoe UI"/>
          <w:sz w:val="21"/>
          <w:szCs w:val="21"/>
        </w:rPr>
        <w:t>.</w:t>
      </w:r>
    </w:p>
    <w:p w14:paraId="14645335" w14:textId="77777777" w:rsidR="004C1EB4" w:rsidRPr="004C1EB4" w:rsidRDefault="004C1EB4" w:rsidP="004C1EB4">
      <w:pPr>
        <w:pStyle w:val="ListParagraph"/>
        <w:rPr>
          <w:rFonts w:ascii="Segoe UI" w:eastAsia="Segoe UI" w:hAnsi="Segoe UI" w:cs="Segoe UI"/>
          <w:sz w:val="21"/>
          <w:szCs w:val="21"/>
        </w:rPr>
      </w:pPr>
    </w:p>
    <w:p w14:paraId="28E9D007" w14:textId="0D5A7406" w:rsidR="004C1EB4" w:rsidRPr="00E7601B" w:rsidRDefault="004C1EB4" w:rsidP="00F47FE0">
      <w:pPr>
        <w:pStyle w:val="ListParagraph"/>
        <w:numPr>
          <w:ilvl w:val="1"/>
          <w:numId w:val="2"/>
        </w:numPr>
        <w:jc w:val="both"/>
        <w:rPr>
          <w:rFonts w:asciiTheme="minorHAnsi" w:hAnsiTheme="minorHAnsi" w:cstheme="minorHAnsi"/>
          <w:b/>
          <w:bCs/>
        </w:rPr>
      </w:pPr>
      <w:r w:rsidRPr="00E7601B">
        <w:rPr>
          <w:rFonts w:asciiTheme="minorHAnsi" w:eastAsia="Segoe UI" w:hAnsiTheme="minorHAnsi" w:cstheme="minorHAnsi"/>
        </w:rPr>
        <w:t>Alternative Provision is not a core feature of the school’s model. Where it is used, it is carefully planned, time-limited and forms part of a personalised programme, most typically at Key Stage 4 and Post-16. Any external placements are rigorously monitored, in line with Keeping Children Safe in Education, to ensure safeguarding, quality of education and alignment with EHCP outcomes and Preparation for Adulthood goals.</w:t>
      </w:r>
    </w:p>
    <w:p w14:paraId="0F4C0FF5" w14:textId="77777777" w:rsidR="004C1EB4" w:rsidRPr="007C692F" w:rsidRDefault="004C1EB4" w:rsidP="004C1EB4">
      <w:pPr>
        <w:pStyle w:val="ListParagraph"/>
        <w:jc w:val="both"/>
        <w:rPr>
          <w:rFonts w:asciiTheme="minorHAnsi" w:hAnsiTheme="minorHAnsi" w:cstheme="minorBidi"/>
          <w:b/>
          <w:bCs/>
        </w:rPr>
      </w:pPr>
    </w:p>
    <w:p w14:paraId="6381D17A" w14:textId="77777777" w:rsidR="00B00D75" w:rsidRPr="00DC27F9" w:rsidRDefault="00B00D75" w:rsidP="007C692F">
      <w:pPr>
        <w:pStyle w:val="ListParagraph"/>
        <w:jc w:val="both"/>
        <w:rPr>
          <w:rFonts w:asciiTheme="minorHAnsi" w:hAnsiTheme="minorHAnsi" w:cstheme="minorBidi"/>
          <w:b/>
          <w:bCs/>
        </w:rPr>
      </w:pPr>
    </w:p>
    <w:p w14:paraId="238A9F98" w14:textId="60584828" w:rsidR="00C353B8" w:rsidRDefault="00C353B8" w:rsidP="00F47FE0">
      <w:pPr>
        <w:pStyle w:val="Heading1"/>
        <w:numPr>
          <w:ilvl w:val="0"/>
          <w:numId w:val="1"/>
        </w:numPr>
        <w:jc w:val="both"/>
        <w:rPr>
          <w:rFonts w:asciiTheme="minorHAnsi" w:hAnsiTheme="minorHAnsi" w:cstheme="minorBidi"/>
          <w:b/>
          <w:bCs/>
          <w:color w:val="auto"/>
          <w:sz w:val="22"/>
          <w:szCs w:val="22"/>
        </w:rPr>
      </w:pPr>
      <w:bookmarkStart w:id="1" w:name="_Toc233399989"/>
      <w:r w:rsidRPr="7B212B24">
        <w:rPr>
          <w:rFonts w:asciiTheme="minorHAnsi" w:hAnsiTheme="minorHAnsi" w:cstheme="minorBidi"/>
          <w:b/>
          <w:bCs/>
          <w:color w:val="auto"/>
          <w:sz w:val="22"/>
          <w:szCs w:val="22"/>
        </w:rPr>
        <w:t>SCOPE</w:t>
      </w:r>
      <w:bookmarkEnd w:id="1"/>
    </w:p>
    <w:p w14:paraId="7D868E98" w14:textId="77777777" w:rsidR="00173419" w:rsidRDefault="00173419" w:rsidP="7B212B24">
      <w:pPr>
        <w:jc w:val="both"/>
      </w:pPr>
    </w:p>
    <w:p w14:paraId="57A19B3F" w14:textId="0178E08B" w:rsidR="00501E95" w:rsidRDefault="00FA2E49" w:rsidP="00501E95">
      <w:pPr>
        <w:ind w:left="720" w:hanging="360"/>
        <w:jc w:val="both"/>
      </w:pPr>
      <w:r>
        <w:t>2.1</w:t>
      </w:r>
      <w:r>
        <w:tab/>
      </w:r>
      <w:r w:rsidR="00967F15">
        <w:t>This polic</w:t>
      </w:r>
      <w:r w:rsidR="00A41731">
        <w:t>y</w:t>
      </w:r>
      <w:r w:rsidR="00967F15">
        <w:t xml:space="preserve"> applies </w:t>
      </w:r>
      <w:r w:rsidR="005D6F33">
        <w:t xml:space="preserve">to all </w:t>
      </w:r>
      <w:r w:rsidR="00A00106">
        <w:t xml:space="preserve">students, </w:t>
      </w:r>
      <w:r w:rsidR="005D6F33" w:rsidRPr="00501E95">
        <w:t>employees</w:t>
      </w:r>
      <w:r w:rsidR="00CF20E2" w:rsidRPr="00501E95">
        <w:t xml:space="preserve">, workers, casual staff, agency staff, contractors, volunteers, </w:t>
      </w:r>
      <w:r w:rsidR="00EF6176" w:rsidRPr="00501E95">
        <w:t xml:space="preserve">Governors, visitors, </w:t>
      </w:r>
      <w:r w:rsidR="00BE7479" w:rsidRPr="00501E95">
        <w:t xml:space="preserve">interns, consultants </w:t>
      </w:r>
      <w:r w:rsidR="00EF6176" w:rsidRPr="00501E95">
        <w:t>and other third parties</w:t>
      </w:r>
      <w:r w:rsidR="00501E95">
        <w:t>.</w:t>
      </w:r>
    </w:p>
    <w:p w14:paraId="28F86C8F" w14:textId="46447B1F" w:rsidR="00A00106" w:rsidRDefault="00A00106" w:rsidP="00501E95">
      <w:pPr>
        <w:ind w:left="720" w:hanging="360"/>
        <w:jc w:val="both"/>
      </w:pPr>
      <w:r>
        <w:t>2.2</w:t>
      </w:r>
      <w:r>
        <w:tab/>
        <w:t xml:space="preserve">The policy also applies to both sites for the school, The Becklands and Millbrook Horizons. </w:t>
      </w:r>
    </w:p>
    <w:p w14:paraId="26C75A7C" w14:textId="66F6E151" w:rsidR="00C353B8" w:rsidRDefault="00441181" w:rsidP="00F47FE0">
      <w:pPr>
        <w:pStyle w:val="Heading1"/>
        <w:numPr>
          <w:ilvl w:val="0"/>
          <w:numId w:val="1"/>
        </w:numPr>
        <w:jc w:val="both"/>
        <w:rPr>
          <w:rFonts w:asciiTheme="minorHAnsi" w:hAnsiTheme="minorHAnsi" w:cstheme="minorBidi"/>
          <w:b/>
          <w:bCs/>
          <w:color w:val="auto"/>
          <w:sz w:val="22"/>
          <w:szCs w:val="22"/>
        </w:rPr>
      </w:pPr>
      <w:bookmarkStart w:id="2" w:name="_Toc233399990"/>
      <w:r w:rsidRPr="7B212B24">
        <w:rPr>
          <w:rFonts w:asciiTheme="minorHAnsi" w:hAnsiTheme="minorHAnsi" w:cstheme="minorBidi"/>
          <w:b/>
          <w:bCs/>
          <w:color w:val="auto"/>
          <w:sz w:val="22"/>
          <w:szCs w:val="22"/>
        </w:rPr>
        <w:t>RESPONSIBILITIES</w:t>
      </w:r>
      <w:r w:rsidR="00C353B8" w:rsidRPr="7B212B24">
        <w:rPr>
          <w:rFonts w:asciiTheme="minorHAnsi" w:hAnsiTheme="minorHAnsi" w:cstheme="minorBidi"/>
          <w:b/>
          <w:bCs/>
          <w:color w:val="auto"/>
          <w:sz w:val="22"/>
          <w:szCs w:val="22"/>
        </w:rPr>
        <w:t xml:space="preserve"> AND ACCOUNTABILITIES</w:t>
      </w:r>
      <w:bookmarkEnd w:id="2"/>
    </w:p>
    <w:p w14:paraId="3EEF6368" w14:textId="037DC345" w:rsidR="00FB3C49" w:rsidRPr="0081414A" w:rsidRDefault="00FB3C49" w:rsidP="7B212B24">
      <w:pPr>
        <w:pStyle w:val="Heading2"/>
        <w:jc w:val="both"/>
        <w:rPr>
          <w:i/>
          <w:iCs/>
        </w:rPr>
      </w:pPr>
    </w:p>
    <w:p w14:paraId="6CFC74CD" w14:textId="533626C7" w:rsidR="008D3837" w:rsidRDefault="00FB3C49" w:rsidP="008D3837">
      <w:pPr>
        <w:ind w:left="720" w:hanging="360"/>
        <w:jc w:val="both"/>
      </w:pPr>
      <w:r>
        <w:t xml:space="preserve">3.1 </w:t>
      </w:r>
      <w:r>
        <w:tab/>
      </w:r>
      <w:r w:rsidR="00CD1B24">
        <w:rPr>
          <w:i/>
          <w:iCs/>
        </w:rPr>
        <w:t xml:space="preserve">Proprietor </w:t>
      </w:r>
      <w:r w:rsidR="00E625F2">
        <w:rPr>
          <w:i/>
          <w:iCs/>
        </w:rPr>
        <w:t>–</w:t>
      </w:r>
      <w:r w:rsidR="00CD1B24">
        <w:rPr>
          <w:i/>
          <w:iCs/>
        </w:rPr>
        <w:t xml:space="preserve"> </w:t>
      </w:r>
      <w:r w:rsidR="00525615">
        <w:t>i</w:t>
      </w:r>
      <w:r w:rsidR="00E625F2">
        <w:t>s responsible for ensuring this policy is implemented fairly and consistently</w:t>
      </w:r>
      <w:r w:rsidR="00C314EE">
        <w:t xml:space="preserve"> and in a non-discriminatory manner</w:t>
      </w:r>
      <w:r w:rsidR="0081414A">
        <w:t xml:space="preserve"> and in adherence to the Independent Schools Standards</w:t>
      </w:r>
      <w:r w:rsidR="000E4DDA">
        <w:t xml:space="preserve"> and </w:t>
      </w:r>
      <w:r w:rsidR="008D3837">
        <w:t>any other regulatory body standards where applicable.</w:t>
      </w:r>
      <w:r w:rsidR="00430304">
        <w:t xml:space="preserve">  </w:t>
      </w:r>
    </w:p>
    <w:p w14:paraId="6830984E" w14:textId="0434D4EE" w:rsidR="00541737" w:rsidRPr="001D155D" w:rsidRDefault="00541737" w:rsidP="008D3837">
      <w:pPr>
        <w:ind w:left="720" w:hanging="360"/>
        <w:jc w:val="both"/>
      </w:pPr>
      <w:r w:rsidRPr="001D155D">
        <w:t>3.2</w:t>
      </w:r>
      <w:r w:rsidRPr="001D155D">
        <w:tab/>
      </w:r>
      <w:r w:rsidRPr="001D155D">
        <w:rPr>
          <w:i/>
          <w:iCs/>
        </w:rPr>
        <w:t xml:space="preserve">Governing Body </w:t>
      </w:r>
      <w:r w:rsidR="001D155D">
        <w:rPr>
          <w:i/>
          <w:iCs/>
        </w:rPr>
        <w:t>–</w:t>
      </w:r>
      <w:r>
        <w:rPr>
          <w:i/>
          <w:iCs/>
        </w:rPr>
        <w:t xml:space="preserve"> </w:t>
      </w:r>
      <w:r w:rsidR="001D155D">
        <w:t>ensure</w:t>
      </w:r>
      <w:r w:rsidR="000E4DDA">
        <w:t xml:space="preserve"> school</w:t>
      </w:r>
      <w:r w:rsidR="001D155D">
        <w:t xml:space="preserve"> leadership adheres to this policy, </w:t>
      </w:r>
      <w:r w:rsidR="00857D91">
        <w:t>and</w:t>
      </w:r>
      <w:r w:rsidR="0039094D">
        <w:t xml:space="preserve"> ensure that the </w:t>
      </w:r>
      <w:r w:rsidR="00A80890">
        <w:t>this policy is implemented fairly and consistently and in a non-discriminatory manner</w:t>
      </w:r>
      <w:r w:rsidR="000E4DDA">
        <w:t xml:space="preserve"> and in line with the Independent School Standards </w:t>
      </w:r>
      <w:r w:rsidR="008D3837">
        <w:t>any other regulatory body standards where applicable</w:t>
      </w:r>
      <w:r w:rsidR="00A80890">
        <w:t>.</w:t>
      </w:r>
      <w:r w:rsidR="00556FC4">
        <w:t xml:space="preserve">  </w:t>
      </w:r>
      <w:r w:rsidR="00BE5866">
        <w:t xml:space="preserve">They will actively partake in decision making about the breadth and balance of the curriculum.  </w:t>
      </w:r>
    </w:p>
    <w:p w14:paraId="74DD82A7" w14:textId="3E9F7E5C" w:rsidR="00FB3C49" w:rsidRDefault="00E625F2" w:rsidP="00E86C94">
      <w:pPr>
        <w:ind w:left="720" w:hanging="360"/>
        <w:jc w:val="both"/>
      </w:pPr>
      <w:r>
        <w:t>3.2</w:t>
      </w:r>
      <w:r>
        <w:tab/>
      </w:r>
      <w:r>
        <w:rPr>
          <w:i/>
          <w:iCs/>
        </w:rPr>
        <w:t>Exec</w:t>
      </w:r>
      <w:r w:rsidR="00541737">
        <w:rPr>
          <w:i/>
          <w:iCs/>
        </w:rPr>
        <w:t>utive Board</w:t>
      </w:r>
      <w:r w:rsidR="00FB3C49">
        <w:t xml:space="preserve"> – the Director, or Board of Directors have overall responsibility for ensuring that this policy is applied fairly, consistently and in a non-discriminatory manner.</w:t>
      </w:r>
      <w:r w:rsidR="008934B1">
        <w:t xml:space="preserve">  </w:t>
      </w:r>
      <w:r w:rsidR="00EC6844">
        <w:t>They will apply this policy fairly and consistently in line</w:t>
      </w:r>
      <w:r w:rsidR="009A06FD">
        <w:t xml:space="preserve"> and act in accordance with the requirement</w:t>
      </w:r>
      <w:r w:rsidR="008D3837">
        <w:t>s</w:t>
      </w:r>
      <w:r w:rsidR="009A06FD">
        <w:t xml:space="preserve"> of this policy</w:t>
      </w:r>
      <w:r w:rsidR="008D3837">
        <w:t xml:space="preserve"> ensuring that at all times the Policy follows the Independent School Standards and any other regulatory body standards where applicable.</w:t>
      </w:r>
      <w:r w:rsidR="00556FC4">
        <w:t xml:space="preserve"> They will ensure that a robust framework is in place for setting curriculum priorities and aspirational targets.  Ensure that proper provision is made for pupils with different abilities and needs, in particular SEN/SEMH needs as a specialist independent school.</w:t>
      </w:r>
      <w:r w:rsidR="00BE5866">
        <w:t xml:space="preserve">  </w:t>
      </w:r>
      <w:r w:rsidR="008B24FC">
        <w:t xml:space="preserve"> Oversee and monitor requests to withdraw children from curriculum subjects where appropriate. </w:t>
      </w:r>
    </w:p>
    <w:p w14:paraId="50EEA73D" w14:textId="40DA66F3" w:rsidR="00E37B86" w:rsidRPr="00C71527" w:rsidRDefault="00FB3C49" w:rsidP="00F926B7">
      <w:pPr>
        <w:ind w:left="720" w:hanging="360"/>
        <w:jc w:val="both"/>
      </w:pPr>
      <w:r>
        <w:t xml:space="preserve">3.2 </w:t>
      </w:r>
      <w:r>
        <w:tab/>
      </w:r>
      <w:r w:rsidR="00525615">
        <w:rPr>
          <w:i/>
          <w:iCs/>
        </w:rPr>
        <w:t>Head of School</w:t>
      </w:r>
      <w:r w:rsidR="00E7601B">
        <w:rPr>
          <w:i/>
          <w:iCs/>
        </w:rPr>
        <w:t xml:space="preserve"> or Head of Site</w:t>
      </w:r>
      <w:r w:rsidR="00F926B7">
        <w:rPr>
          <w:i/>
          <w:iCs/>
        </w:rPr>
        <w:t>/SLT</w:t>
      </w:r>
      <w:r w:rsidR="00783800" w:rsidRPr="7B212B24">
        <w:rPr>
          <w:i/>
          <w:iCs/>
        </w:rPr>
        <w:t xml:space="preserve"> – </w:t>
      </w:r>
      <w:r w:rsidR="00F926B7">
        <w:t>are</w:t>
      </w:r>
      <w:r w:rsidR="00783800">
        <w:t xml:space="preserve"> responsible for</w:t>
      </w:r>
      <w:r w:rsidR="00D11EB4">
        <w:t xml:space="preserve"> familiarising themselves with this policy and</w:t>
      </w:r>
      <w:r w:rsidR="00783800">
        <w:t xml:space="preserve"> ensuring that all employees are aware </w:t>
      </w:r>
      <w:r w:rsidR="00270F2A">
        <w:t>of and</w:t>
      </w:r>
      <w:r w:rsidR="00D11EB4">
        <w:t xml:space="preserve"> comply with</w:t>
      </w:r>
      <w:r w:rsidR="00783800">
        <w:t xml:space="preserve"> this policy and any associated procedures.  </w:t>
      </w:r>
      <w:r w:rsidR="00E37B86">
        <w:t xml:space="preserve">They have a duty to apply this policy fairly and consistently and to act in accordance </w:t>
      </w:r>
      <w:r w:rsidR="0035289E">
        <w:t>with the requirements of this policy</w:t>
      </w:r>
      <w:r w:rsidR="008D3837">
        <w:t xml:space="preserve"> any other regulatory body standards where applicable</w:t>
      </w:r>
      <w:r w:rsidR="0035289E">
        <w:t xml:space="preserve">.  </w:t>
      </w:r>
      <w:r w:rsidR="00556FC4">
        <w:t>They will ensure that enough teaching time is provided for pupils to ensure they cover the required curriculum under the Independent School Standards.</w:t>
      </w:r>
      <w:r w:rsidR="00BE5866">
        <w:t xml:space="preserve"> All courses that the school provides for pupils that are accredited are delivered in accordance with the requirements of the awarding body.  </w:t>
      </w:r>
      <w:r w:rsidR="008440CA">
        <w:t xml:space="preserve">They will ensure that all the required elements of the curriculum, and those subjects which the school chooses to offer, have aims and objective which reflect the aims of the school and indicate how the needs of individual pupils will be met.  </w:t>
      </w:r>
      <w:r w:rsidR="008B24FC">
        <w:t>They manage requests to withdraw children from curriculum subjects where appropriate and inform the Executive Board of such requests.</w:t>
      </w:r>
      <w:r w:rsidR="00AA0E5C">
        <w:t xml:space="preserve">  Ensure the governing body and Executive Board is fully involved in decision making </w:t>
      </w:r>
      <w:r w:rsidR="0094463B">
        <w:t xml:space="preserve">processes that relate to the breadth and balance of the curriculum and involved on whole school targets, progress data and other relevant information such as SEND provision in order to make informed decisions.  </w:t>
      </w:r>
    </w:p>
    <w:p w14:paraId="35E113A5" w14:textId="2DDC5AD7" w:rsidR="00F37B27" w:rsidRDefault="00F37B27" w:rsidP="00B35646">
      <w:pPr>
        <w:spacing w:after="253" w:line="242" w:lineRule="auto"/>
        <w:ind w:left="709" w:hanging="425"/>
      </w:pPr>
      <w:r>
        <w:t>3.</w:t>
      </w:r>
      <w:r w:rsidR="00A00106">
        <w:t>3</w:t>
      </w:r>
      <w:r>
        <w:tab/>
      </w:r>
      <w:r w:rsidR="0042726D" w:rsidRPr="7B212B24">
        <w:rPr>
          <w:i/>
          <w:iCs/>
        </w:rPr>
        <w:t>Employees –</w:t>
      </w:r>
      <w:r w:rsidR="0042726D">
        <w:t xml:space="preserve"> are </w:t>
      </w:r>
      <w:r w:rsidR="00866ACD">
        <w:t xml:space="preserve">duty bound to </w:t>
      </w:r>
      <w:r w:rsidR="0042726D">
        <w:t>familiaris</w:t>
      </w:r>
      <w:r w:rsidR="00866ACD">
        <w:t>e</w:t>
      </w:r>
      <w:r w:rsidR="0042726D">
        <w:t xml:space="preserve"> themselves with this policy and ensure that they comply with this policy and any associated procedures. </w:t>
      </w:r>
      <w:r w:rsidR="00B35646">
        <w:t xml:space="preserve">All professionals on both sites have a duty to enable all learners to experience a sense of personal achievement by encouraging them to fulfil their potential in different areas relevant to their abilities, skills and interests. </w:t>
      </w:r>
    </w:p>
    <w:p w14:paraId="5BF53392" w14:textId="10C8B40B" w:rsidR="00480371" w:rsidRDefault="00545151" w:rsidP="00107BC3">
      <w:pPr>
        <w:ind w:left="720" w:hanging="360"/>
        <w:jc w:val="both"/>
      </w:pPr>
      <w:r>
        <w:t>3.</w:t>
      </w:r>
      <w:r w:rsidR="00A00106">
        <w:t>4</w:t>
      </w:r>
      <w:r>
        <w:tab/>
        <w:t>Employees should also ensure that the raise with HR as soon as possible any adjustments or support that may need to be made to assist them in engaging with this policy.</w:t>
      </w:r>
    </w:p>
    <w:p w14:paraId="38B99FFA" w14:textId="77777777" w:rsidR="00107BC3" w:rsidRPr="008857F5" w:rsidRDefault="00107BC3" w:rsidP="00107BC3">
      <w:pPr>
        <w:jc w:val="both"/>
      </w:pPr>
    </w:p>
    <w:p w14:paraId="5CBDE3CF" w14:textId="64B1ADC6" w:rsidR="00E7601B" w:rsidRDefault="00107BC3" w:rsidP="00F47FE0">
      <w:pPr>
        <w:pStyle w:val="Heading1"/>
        <w:numPr>
          <w:ilvl w:val="0"/>
          <w:numId w:val="1"/>
        </w:numPr>
        <w:jc w:val="both"/>
        <w:rPr>
          <w:rFonts w:asciiTheme="minorHAnsi" w:hAnsiTheme="minorHAnsi" w:cstheme="minorBidi"/>
          <w:b/>
          <w:bCs/>
          <w:color w:val="auto"/>
          <w:sz w:val="22"/>
          <w:szCs w:val="22"/>
        </w:rPr>
      </w:pPr>
      <w:bookmarkStart w:id="3" w:name="_Toc233399991"/>
      <w:r>
        <w:rPr>
          <w:rFonts w:asciiTheme="minorHAnsi" w:hAnsiTheme="minorHAnsi" w:cstheme="minorBidi"/>
          <w:b/>
          <w:bCs/>
          <w:color w:val="auto"/>
          <w:sz w:val="22"/>
          <w:szCs w:val="22"/>
        </w:rPr>
        <w:t>LEGISLATION AND GUIDANCE</w:t>
      </w:r>
      <w:bookmarkEnd w:id="3"/>
      <w:r>
        <w:rPr>
          <w:rFonts w:asciiTheme="minorHAnsi" w:hAnsiTheme="minorHAnsi" w:cstheme="minorBidi"/>
          <w:b/>
          <w:bCs/>
          <w:color w:val="auto"/>
          <w:sz w:val="22"/>
          <w:szCs w:val="22"/>
        </w:rPr>
        <w:t xml:space="preserve"> </w:t>
      </w:r>
    </w:p>
    <w:p w14:paraId="199CF158" w14:textId="77777777" w:rsidR="00E7601B" w:rsidRPr="00E7601B" w:rsidRDefault="00E7601B" w:rsidP="00E7601B"/>
    <w:p w14:paraId="4FC069CD" w14:textId="663D4844" w:rsidR="00EC4122" w:rsidRDefault="00E86C94" w:rsidP="00EC4122">
      <w:pPr>
        <w:ind w:left="720" w:hanging="360"/>
        <w:jc w:val="both"/>
      </w:pPr>
      <w:r>
        <w:t>4</w:t>
      </w:r>
      <w:r w:rsidR="007004E2">
        <w:t>.1</w:t>
      </w:r>
      <w:r w:rsidR="007004E2">
        <w:tab/>
      </w:r>
      <w:r w:rsidR="00EC4122" w:rsidRPr="00EC4122">
        <w:t>This policy has due regard to the following legislation, statutory guidance and non-statutory guidance relevant to independent special schools and provision for pupils with special educational needs and disabilities (SEND), including social, emotional and mental health (SEMH) needs</w:t>
      </w:r>
      <w:r w:rsidR="00C84EC8">
        <w:t>.</w:t>
      </w:r>
    </w:p>
    <w:p w14:paraId="300A5217" w14:textId="1D8C0A47" w:rsidR="00C84EC8" w:rsidRDefault="00E86C94" w:rsidP="00A50F4D">
      <w:pPr>
        <w:ind w:left="720" w:hanging="360"/>
        <w:jc w:val="both"/>
      </w:pPr>
      <w:r>
        <w:t>4</w:t>
      </w:r>
      <w:r w:rsidR="00F40708">
        <w:t>.</w:t>
      </w:r>
      <w:r w:rsidR="00C84EC8">
        <w:t>2</w:t>
      </w:r>
      <w:r w:rsidR="00C84EC8">
        <w:tab/>
        <w:t xml:space="preserve">Some of the specific legislation which </w:t>
      </w:r>
      <w:r w:rsidR="00A50F4D">
        <w:t xml:space="preserve">have been considered when producing this </w:t>
      </w:r>
      <w:r w:rsidR="00C84EC8">
        <w:t xml:space="preserve">policy </w:t>
      </w:r>
      <w:r w:rsidR="00A50F4D">
        <w:t>are</w:t>
      </w:r>
      <w:r w:rsidR="00C84EC8">
        <w:t>:</w:t>
      </w:r>
    </w:p>
    <w:p w14:paraId="357A15E9" w14:textId="78C59BB9" w:rsidR="004B38C2" w:rsidRDefault="004B38C2" w:rsidP="00EC4122">
      <w:pPr>
        <w:ind w:left="720" w:hanging="360"/>
        <w:jc w:val="both"/>
      </w:pPr>
      <w:r>
        <w:tab/>
      </w:r>
      <w:r w:rsidR="00E86C94">
        <w:t>4</w:t>
      </w:r>
      <w:r>
        <w:t>.2.1</w:t>
      </w:r>
      <w:r>
        <w:tab/>
        <w:t>Independent School Standards (ISS)</w:t>
      </w:r>
    </w:p>
    <w:p w14:paraId="5C4E1A93" w14:textId="5E6F6746" w:rsidR="004B38C2" w:rsidRDefault="004B38C2" w:rsidP="00EC4122">
      <w:pPr>
        <w:ind w:left="720" w:hanging="360"/>
        <w:jc w:val="both"/>
      </w:pPr>
      <w:r>
        <w:tab/>
      </w:r>
      <w:r w:rsidR="00E86C94">
        <w:t>4</w:t>
      </w:r>
      <w:r>
        <w:t>.2.2</w:t>
      </w:r>
      <w:r w:rsidR="001412DC">
        <w:tab/>
        <w:t>Equality Act (2010)</w:t>
      </w:r>
    </w:p>
    <w:p w14:paraId="7E6D5201" w14:textId="29D02247" w:rsidR="001412DC" w:rsidRDefault="001412DC" w:rsidP="00EC4122">
      <w:pPr>
        <w:ind w:left="720" w:hanging="360"/>
        <w:jc w:val="both"/>
      </w:pPr>
      <w:r>
        <w:tab/>
      </w:r>
      <w:r w:rsidR="00E86C94">
        <w:t>4</w:t>
      </w:r>
      <w:r>
        <w:t>.2.3</w:t>
      </w:r>
      <w:r>
        <w:tab/>
        <w:t>Children and Families Act (2014)</w:t>
      </w:r>
    </w:p>
    <w:p w14:paraId="10309703" w14:textId="4AE871B6" w:rsidR="001412DC" w:rsidRDefault="001412DC" w:rsidP="00EC4122">
      <w:pPr>
        <w:ind w:left="720" w:hanging="360"/>
        <w:jc w:val="both"/>
      </w:pPr>
      <w:r>
        <w:tab/>
      </w:r>
      <w:r w:rsidR="00E86C94">
        <w:t>4</w:t>
      </w:r>
      <w:r>
        <w:t>.2.4</w:t>
      </w:r>
      <w:r>
        <w:tab/>
      </w:r>
      <w:r w:rsidR="008F292C">
        <w:t>Keeping Children Safe in Education (version in place at any relevant time)</w:t>
      </w:r>
    </w:p>
    <w:p w14:paraId="57E8F186" w14:textId="2B15649B" w:rsidR="008F292C" w:rsidRDefault="008F292C" w:rsidP="00EC4122">
      <w:pPr>
        <w:ind w:left="720" w:hanging="360"/>
        <w:jc w:val="both"/>
      </w:pPr>
      <w:r>
        <w:tab/>
      </w:r>
      <w:r w:rsidR="00E86C94">
        <w:t>4</w:t>
      </w:r>
      <w:r>
        <w:t>.2.5</w:t>
      </w:r>
      <w:r>
        <w:tab/>
        <w:t>Working Together to Safeguard Children</w:t>
      </w:r>
    </w:p>
    <w:p w14:paraId="2B1F5C78" w14:textId="090536AD" w:rsidR="008F292C" w:rsidRDefault="008F292C" w:rsidP="00EC4122">
      <w:pPr>
        <w:ind w:left="720" w:hanging="360"/>
        <w:jc w:val="both"/>
      </w:pPr>
      <w:r>
        <w:tab/>
      </w:r>
      <w:r w:rsidR="00E86C94">
        <w:t>4</w:t>
      </w:r>
      <w:r>
        <w:t>.2.6</w:t>
      </w:r>
      <w:r>
        <w:tab/>
        <w:t xml:space="preserve">SEND Code of Practice </w:t>
      </w:r>
    </w:p>
    <w:p w14:paraId="36F196FD" w14:textId="6B13509E" w:rsidR="008F292C" w:rsidRDefault="008F292C" w:rsidP="00EC4122">
      <w:pPr>
        <w:ind w:left="720" w:hanging="360"/>
        <w:jc w:val="both"/>
      </w:pPr>
      <w:r>
        <w:tab/>
      </w:r>
      <w:r w:rsidR="00E86C94">
        <w:t>4</w:t>
      </w:r>
      <w:r>
        <w:t>.2.7</w:t>
      </w:r>
      <w:r w:rsidR="00A50F4D">
        <w:tab/>
        <w:t>British Values guidance</w:t>
      </w:r>
    </w:p>
    <w:p w14:paraId="5F459556" w14:textId="694DFD81" w:rsidR="00C84EC8" w:rsidRDefault="00A50F4D" w:rsidP="00A50F4D">
      <w:pPr>
        <w:ind w:left="720" w:hanging="360"/>
        <w:jc w:val="both"/>
      </w:pPr>
      <w:r>
        <w:tab/>
      </w:r>
      <w:r w:rsidR="00E86C94">
        <w:t>4</w:t>
      </w:r>
      <w:r>
        <w:t>.2.8</w:t>
      </w:r>
      <w:r>
        <w:tab/>
        <w:t xml:space="preserve">RSE/Health Education guidance </w:t>
      </w:r>
    </w:p>
    <w:p w14:paraId="1E5C8ED2" w14:textId="47C44019" w:rsidR="00C84EC8" w:rsidRPr="00EC4122" w:rsidRDefault="00E86C94" w:rsidP="00EC4122">
      <w:pPr>
        <w:ind w:left="720" w:hanging="360"/>
        <w:jc w:val="both"/>
      </w:pPr>
      <w:r>
        <w:t>4</w:t>
      </w:r>
      <w:r w:rsidR="00C84EC8">
        <w:t xml:space="preserve">.3 Other </w:t>
      </w:r>
      <w:r w:rsidR="004B38C2">
        <w:t xml:space="preserve">statutory legislation and guidance has been considered and the above list is not considered exhaustive.  </w:t>
      </w:r>
    </w:p>
    <w:p w14:paraId="3F13F7C0" w14:textId="77777777" w:rsidR="008538CC" w:rsidRPr="004D5F4A" w:rsidRDefault="008538CC" w:rsidP="003A6B60">
      <w:pPr>
        <w:ind w:left="720" w:hanging="360"/>
        <w:jc w:val="both"/>
      </w:pPr>
    </w:p>
    <w:p w14:paraId="72D9CC1B" w14:textId="5BEE1FF8" w:rsidR="007A0CB0" w:rsidRPr="00673F45" w:rsidRDefault="004C1EB4" w:rsidP="00F47FE0">
      <w:pPr>
        <w:pStyle w:val="Heading1"/>
        <w:numPr>
          <w:ilvl w:val="0"/>
          <w:numId w:val="1"/>
        </w:numPr>
        <w:jc w:val="both"/>
        <w:rPr>
          <w:rFonts w:asciiTheme="minorHAnsi" w:hAnsiTheme="minorHAnsi" w:cstheme="minorBidi"/>
          <w:b/>
          <w:bCs/>
          <w:color w:val="auto"/>
          <w:sz w:val="22"/>
          <w:szCs w:val="22"/>
        </w:rPr>
      </w:pPr>
      <w:bookmarkStart w:id="4" w:name="_Toc233399992"/>
      <w:r>
        <w:rPr>
          <w:rFonts w:asciiTheme="minorHAnsi" w:hAnsiTheme="minorHAnsi" w:cstheme="minorBidi"/>
          <w:b/>
          <w:bCs/>
          <w:color w:val="auto"/>
          <w:sz w:val="22"/>
          <w:szCs w:val="22"/>
        </w:rPr>
        <w:t>CURRICULUM INTENT</w:t>
      </w:r>
      <w:bookmarkEnd w:id="4"/>
    </w:p>
    <w:p w14:paraId="6BD2957F" w14:textId="77777777" w:rsidR="00480371" w:rsidRDefault="00480371" w:rsidP="7B212B24">
      <w:pPr>
        <w:jc w:val="both"/>
      </w:pPr>
    </w:p>
    <w:p w14:paraId="19D5CB87" w14:textId="763FF872" w:rsidR="005D1A93" w:rsidRDefault="00E86C94" w:rsidP="005D1A93">
      <w:pPr>
        <w:ind w:left="720" w:hanging="360"/>
        <w:jc w:val="both"/>
      </w:pPr>
      <w:r>
        <w:t>5</w:t>
      </w:r>
      <w:r w:rsidR="00480371">
        <w:t>.1</w:t>
      </w:r>
      <w:r w:rsidR="00673F45">
        <w:tab/>
      </w:r>
      <w:r w:rsidR="005D1A93">
        <w:t xml:space="preserve">At The Becklands </w:t>
      </w:r>
      <w:r w:rsidR="00E7601B">
        <w:t>and Millbrook Horizons</w:t>
      </w:r>
      <w:r w:rsidR="005D1A93">
        <w:t>, we place Social, Emotional and Mental Health (SEMH) at the heart of everything we do. We believe every learner must feel safe, regulated, understood, and valued before they can engage meaningfully in learning. Our curriculum is grounded in trauma-informed practices and a whole-school SEMH approach, supporting regulation, resilience, self-awareness and positive relationships.</w:t>
      </w:r>
    </w:p>
    <w:p w14:paraId="47757B26" w14:textId="7F56D8C5" w:rsidR="005D1A93" w:rsidRDefault="00E86C94" w:rsidP="005D1A93">
      <w:pPr>
        <w:ind w:left="720" w:hanging="360"/>
        <w:jc w:val="both"/>
      </w:pPr>
      <w:r>
        <w:t>5</w:t>
      </w:r>
      <w:r w:rsidR="005D1A93">
        <w:t xml:space="preserve">.2 </w:t>
      </w:r>
      <w:r w:rsidR="00E7601B">
        <w:t xml:space="preserve">Our </w:t>
      </w:r>
      <w:r w:rsidR="005D1A93" w:rsidRPr="00447EE8">
        <w:t>curriculum is a trauma-informed, SEMH-first curriculum that prioritises regulation, relationships and real-life readiness, ensuring every learner develops the knowledge, skills and confidence to succeed in adulthood.</w:t>
      </w:r>
      <w:r w:rsidR="00E7601B">
        <w:t xml:space="preserve">  Our relational approach with learners is a key strength of the team that work at Becklands and Millbrook Horizons.</w:t>
      </w:r>
    </w:p>
    <w:p w14:paraId="3CA40D3D" w14:textId="441A1EFE" w:rsidR="00E7601B" w:rsidRDefault="005D1A93" w:rsidP="00F47FE0">
      <w:pPr>
        <w:pStyle w:val="ListParagraph"/>
        <w:numPr>
          <w:ilvl w:val="1"/>
          <w:numId w:val="10"/>
        </w:numPr>
        <w:jc w:val="both"/>
      </w:pPr>
      <w:r w:rsidRPr="007A137D">
        <w:t>The curriculum is designed to be fully inclusive, removing barriers to learning and ensuring equality of access for all learners, regardless of need, background or starting point</w:t>
      </w:r>
      <w:r w:rsidR="00E7601B">
        <w:t xml:space="preserve">.  This is also underpinned by access to dual sites with very different learning environments and ways of engaging with learning.  </w:t>
      </w:r>
    </w:p>
    <w:p w14:paraId="2E4E6275" w14:textId="77777777" w:rsidR="00E7601B" w:rsidRDefault="00E7601B" w:rsidP="00E7601B">
      <w:pPr>
        <w:pStyle w:val="ListParagraph"/>
        <w:jc w:val="both"/>
      </w:pPr>
    </w:p>
    <w:p w14:paraId="25614BDE" w14:textId="0FB6F15F" w:rsidR="00E86C94" w:rsidRDefault="00E7601B" w:rsidP="00F47FE0">
      <w:pPr>
        <w:pStyle w:val="ListParagraph"/>
        <w:numPr>
          <w:ilvl w:val="1"/>
          <w:numId w:val="10"/>
        </w:numPr>
        <w:jc w:val="both"/>
      </w:pPr>
      <w:r>
        <w:t>Our curriculum:</w:t>
      </w:r>
    </w:p>
    <w:p w14:paraId="27CA1C93" w14:textId="77777777" w:rsidR="00E7601B" w:rsidRPr="00B35646" w:rsidRDefault="00E7601B" w:rsidP="00E7601B">
      <w:pPr>
        <w:pStyle w:val="ListParagraph"/>
        <w:jc w:val="both"/>
        <w:rPr>
          <w:sz w:val="20"/>
          <w:szCs w:val="20"/>
        </w:rPr>
      </w:pPr>
    </w:p>
    <w:p w14:paraId="295F68B9" w14:textId="77777777" w:rsidR="00E86C94" w:rsidRPr="00B35646" w:rsidRDefault="00031BEA" w:rsidP="00F47FE0">
      <w:pPr>
        <w:pStyle w:val="ListParagraph"/>
        <w:numPr>
          <w:ilvl w:val="2"/>
          <w:numId w:val="10"/>
        </w:numPr>
        <w:jc w:val="both"/>
        <w:rPr>
          <w:sz w:val="20"/>
          <w:szCs w:val="20"/>
        </w:rPr>
      </w:pPr>
      <w:r w:rsidRPr="00B35646">
        <w:t>Is fun, engaging and exploratory, designed to promote curiosity and joy.</w:t>
      </w:r>
    </w:p>
    <w:p w14:paraId="2D50EFB1" w14:textId="77777777" w:rsidR="00E86C94" w:rsidRPr="00B35646" w:rsidRDefault="00031BEA" w:rsidP="00F47FE0">
      <w:pPr>
        <w:pStyle w:val="ListParagraph"/>
        <w:numPr>
          <w:ilvl w:val="2"/>
          <w:numId w:val="10"/>
        </w:numPr>
        <w:jc w:val="both"/>
        <w:rPr>
          <w:sz w:val="20"/>
          <w:szCs w:val="20"/>
        </w:rPr>
      </w:pPr>
      <w:r w:rsidRPr="00B35646">
        <w:t>Ensures all pupils develop functional literacy and numeracy skills that enable independence in real-life contexts (e.g., communication, budgeting, accessing services).</w:t>
      </w:r>
    </w:p>
    <w:p w14:paraId="6EAFBAA6" w14:textId="77777777" w:rsidR="00E86C94" w:rsidRPr="00B35646" w:rsidRDefault="00031BEA" w:rsidP="00F47FE0">
      <w:pPr>
        <w:pStyle w:val="ListParagraph"/>
        <w:numPr>
          <w:ilvl w:val="2"/>
          <w:numId w:val="10"/>
        </w:numPr>
        <w:jc w:val="both"/>
        <w:rPr>
          <w:sz w:val="20"/>
          <w:szCs w:val="20"/>
        </w:rPr>
      </w:pPr>
      <w:r w:rsidRPr="00B35646">
        <w:t>Is individualised and learner-led, tailored to EHCP outcomes and pupil voice.</w:t>
      </w:r>
    </w:p>
    <w:p w14:paraId="3EA73400" w14:textId="77777777" w:rsidR="00E86C94" w:rsidRPr="00B35646" w:rsidRDefault="00031BEA" w:rsidP="00F47FE0">
      <w:pPr>
        <w:pStyle w:val="ListParagraph"/>
        <w:numPr>
          <w:ilvl w:val="2"/>
          <w:numId w:val="10"/>
        </w:numPr>
        <w:jc w:val="both"/>
        <w:rPr>
          <w:sz w:val="20"/>
          <w:szCs w:val="20"/>
        </w:rPr>
      </w:pPr>
      <w:r w:rsidRPr="00B35646">
        <w:t>Prioritises emotional literacy, communication, and self-advocacy.</w:t>
      </w:r>
    </w:p>
    <w:p w14:paraId="5B178707" w14:textId="77777777" w:rsidR="00E86C94" w:rsidRPr="00B35646" w:rsidRDefault="00031BEA" w:rsidP="00F47FE0">
      <w:pPr>
        <w:pStyle w:val="ListParagraph"/>
        <w:numPr>
          <w:ilvl w:val="2"/>
          <w:numId w:val="10"/>
        </w:numPr>
        <w:jc w:val="both"/>
        <w:rPr>
          <w:sz w:val="20"/>
          <w:szCs w:val="20"/>
        </w:rPr>
      </w:pPr>
      <w:r w:rsidRPr="00B35646">
        <w:t>Scaffolds learning to ensure progress, retention, and long-term mastery.</w:t>
      </w:r>
    </w:p>
    <w:p w14:paraId="2C0750C7" w14:textId="77777777" w:rsidR="00E86C94" w:rsidRPr="00B35646" w:rsidRDefault="00031BEA" w:rsidP="00F47FE0">
      <w:pPr>
        <w:pStyle w:val="ListParagraph"/>
        <w:numPr>
          <w:ilvl w:val="2"/>
          <w:numId w:val="10"/>
        </w:numPr>
        <w:jc w:val="both"/>
        <w:rPr>
          <w:sz w:val="20"/>
          <w:szCs w:val="20"/>
        </w:rPr>
      </w:pPr>
      <w:r w:rsidRPr="00B35646">
        <w:t>Promotes mental wellbeing, self-regulation, identity and self-expression.</w:t>
      </w:r>
    </w:p>
    <w:p w14:paraId="1DBAD84C" w14:textId="77777777" w:rsidR="00E86C94" w:rsidRPr="00B35646" w:rsidRDefault="00031BEA" w:rsidP="00F47FE0">
      <w:pPr>
        <w:pStyle w:val="ListParagraph"/>
        <w:numPr>
          <w:ilvl w:val="2"/>
          <w:numId w:val="10"/>
        </w:numPr>
        <w:jc w:val="both"/>
        <w:rPr>
          <w:sz w:val="20"/>
          <w:szCs w:val="20"/>
        </w:rPr>
      </w:pPr>
      <w:r w:rsidRPr="00B35646">
        <w:t>Emphasises positive relationships, social interaction and community belonging.</w:t>
      </w:r>
    </w:p>
    <w:p w14:paraId="3ED01042" w14:textId="77777777" w:rsidR="00B35646" w:rsidRPr="00B35646" w:rsidRDefault="00031BEA" w:rsidP="00F47FE0">
      <w:pPr>
        <w:pStyle w:val="ListParagraph"/>
        <w:numPr>
          <w:ilvl w:val="2"/>
          <w:numId w:val="10"/>
        </w:numPr>
        <w:jc w:val="both"/>
        <w:rPr>
          <w:sz w:val="20"/>
          <w:szCs w:val="20"/>
        </w:rPr>
      </w:pPr>
      <w:r w:rsidRPr="00B35646">
        <w:t>Provides life skills, qualifications and employment pathways for meaningful futures.</w:t>
      </w:r>
    </w:p>
    <w:p w14:paraId="6AE59025" w14:textId="4C938BAC" w:rsidR="00B35646" w:rsidRDefault="00B35646" w:rsidP="00F47FE0">
      <w:pPr>
        <w:pStyle w:val="ListParagraph"/>
        <w:numPr>
          <w:ilvl w:val="2"/>
          <w:numId w:val="10"/>
        </w:numPr>
        <w:jc w:val="both"/>
      </w:pPr>
      <w:r>
        <w:t xml:space="preserve">Is delivered in an exciting and stimulating learning environment in which learners feel valued, safe and able to learn. </w:t>
      </w:r>
    </w:p>
    <w:p w14:paraId="3DB1A680" w14:textId="2C76F6C4" w:rsidR="00B35646" w:rsidRDefault="00B35646" w:rsidP="003E21C0">
      <w:pPr>
        <w:pStyle w:val="ListParagraph"/>
        <w:ind w:left="1440"/>
        <w:jc w:val="both"/>
      </w:pPr>
    </w:p>
    <w:p w14:paraId="5C1B928D" w14:textId="07B4D884" w:rsidR="007A0CB0" w:rsidRDefault="006F031C" w:rsidP="00F47FE0">
      <w:pPr>
        <w:pStyle w:val="Heading1"/>
        <w:numPr>
          <w:ilvl w:val="0"/>
          <w:numId w:val="1"/>
        </w:numPr>
        <w:jc w:val="both"/>
        <w:rPr>
          <w:rFonts w:asciiTheme="minorHAnsi" w:hAnsiTheme="minorHAnsi" w:cstheme="minorBidi"/>
          <w:b/>
          <w:bCs/>
          <w:color w:val="auto"/>
          <w:sz w:val="22"/>
          <w:szCs w:val="22"/>
        </w:rPr>
      </w:pPr>
      <w:bookmarkStart w:id="5" w:name="_Toc233399993"/>
      <w:r>
        <w:rPr>
          <w:rFonts w:asciiTheme="minorHAnsi" w:hAnsiTheme="minorHAnsi" w:cstheme="minorBidi"/>
          <w:b/>
          <w:bCs/>
          <w:color w:val="auto"/>
          <w:sz w:val="22"/>
          <w:szCs w:val="22"/>
        </w:rPr>
        <w:t>CURRICULUM PRINCIPLES</w:t>
      </w:r>
      <w:bookmarkEnd w:id="5"/>
    </w:p>
    <w:p w14:paraId="2A6FBF60" w14:textId="77777777" w:rsidR="00FA3A51" w:rsidRDefault="00FA3A51" w:rsidP="7B212B24">
      <w:pPr>
        <w:jc w:val="both"/>
      </w:pPr>
    </w:p>
    <w:p w14:paraId="2170983E" w14:textId="7BF7FC06" w:rsidR="00C433EA" w:rsidRDefault="00E86C94" w:rsidP="003A6B60">
      <w:pPr>
        <w:ind w:left="720" w:hanging="360"/>
        <w:jc w:val="both"/>
      </w:pPr>
      <w:r>
        <w:t>6</w:t>
      </w:r>
      <w:r w:rsidR="00FA3A51">
        <w:t>.1</w:t>
      </w:r>
      <w:r w:rsidR="00FA3A51">
        <w:tab/>
      </w:r>
      <w:r w:rsidR="006F031C">
        <w:t>Our curriculum principles are:</w:t>
      </w:r>
    </w:p>
    <w:p w14:paraId="52F892EE" w14:textId="6F96B98E" w:rsidR="006F031C" w:rsidRDefault="003E21C0" w:rsidP="003A6B60">
      <w:pPr>
        <w:ind w:left="720" w:hanging="360"/>
        <w:jc w:val="both"/>
      </w:pPr>
      <w:r>
        <w:tab/>
      </w:r>
      <w:r w:rsidR="00E86C94">
        <w:t>6</w:t>
      </w:r>
      <w:r>
        <w:t>.1.1 Regulation before cognition</w:t>
      </w:r>
    </w:p>
    <w:p w14:paraId="2C9D79A8" w14:textId="73E7D33C" w:rsidR="003E21C0" w:rsidRDefault="003E21C0" w:rsidP="003A6B60">
      <w:pPr>
        <w:ind w:left="720" w:hanging="360"/>
        <w:jc w:val="both"/>
      </w:pPr>
      <w:r>
        <w:tab/>
      </w:r>
      <w:r w:rsidR="00E86C94">
        <w:t>6</w:t>
      </w:r>
      <w:r>
        <w:t>.1.2 Functional independence over abstract knowledge</w:t>
      </w:r>
    </w:p>
    <w:p w14:paraId="6D212A97" w14:textId="4B4A5A28" w:rsidR="003E21C0" w:rsidRDefault="003E21C0" w:rsidP="003A6B60">
      <w:pPr>
        <w:ind w:left="720" w:hanging="360"/>
        <w:jc w:val="both"/>
      </w:pPr>
      <w:r>
        <w:tab/>
      </w:r>
      <w:r w:rsidR="00E86C94">
        <w:t>6</w:t>
      </w:r>
      <w:r>
        <w:t>.1.3 Repetition and overlearning</w:t>
      </w:r>
    </w:p>
    <w:p w14:paraId="2E962156" w14:textId="65B945F7" w:rsidR="003E21C0" w:rsidRDefault="003E21C0" w:rsidP="003A6B60">
      <w:pPr>
        <w:ind w:left="720" w:hanging="360"/>
        <w:jc w:val="both"/>
      </w:pPr>
      <w:r>
        <w:tab/>
      </w:r>
      <w:r w:rsidR="00E86C94">
        <w:t>6</w:t>
      </w:r>
      <w:r>
        <w:t xml:space="preserve">.1.4 Personalisation with ambition </w:t>
      </w:r>
    </w:p>
    <w:p w14:paraId="4215F427" w14:textId="77777777" w:rsidR="003E21C0" w:rsidRPr="00D67CBC" w:rsidRDefault="003E21C0" w:rsidP="003E21C0">
      <w:pPr>
        <w:jc w:val="both"/>
      </w:pPr>
    </w:p>
    <w:p w14:paraId="1178C125" w14:textId="6EDF4933" w:rsidR="009337F9" w:rsidRDefault="003E21C0" w:rsidP="00F47FE0">
      <w:pPr>
        <w:pStyle w:val="Heading1"/>
        <w:numPr>
          <w:ilvl w:val="0"/>
          <w:numId w:val="1"/>
        </w:numPr>
        <w:jc w:val="both"/>
        <w:rPr>
          <w:rFonts w:asciiTheme="minorHAnsi" w:hAnsiTheme="minorHAnsi" w:cstheme="minorBidi"/>
          <w:b/>
          <w:bCs/>
          <w:color w:val="auto"/>
          <w:sz w:val="22"/>
          <w:szCs w:val="22"/>
        </w:rPr>
      </w:pPr>
      <w:bookmarkStart w:id="6" w:name="_Toc233399994"/>
      <w:r>
        <w:rPr>
          <w:rFonts w:asciiTheme="minorHAnsi" w:hAnsiTheme="minorHAnsi" w:cstheme="minorBidi"/>
          <w:b/>
          <w:bCs/>
          <w:color w:val="auto"/>
          <w:sz w:val="22"/>
          <w:szCs w:val="22"/>
        </w:rPr>
        <w:t>CURRICULUM DESIGN: SPIRAL MODEL</w:t>
      </w:r>
      <w:bookmarkEnd w:id="6"/>
    </w:p>
    <w:p w14:paraId="132651BB" w14:textId="77777777" w:rsidR="00FE6AD0" w:rsidRDefault="00FE6AD0" w:rsidP="7B212B24">
      <w:pPr>
        <w:jc w:val="both"/>
      </w:pPr>
    </w:p>
    <w:p w14:paraId="50FE1108" w14:textId="77777777" w:rsidR="00A1503F" w:rsidRDefault="003E21C0" w:rsidP="00A1503F">
      <w:pPr>
        <w:ind w:left="720" w:hanging="360"/>
        <w:jc w:val="both"/>
        <w:rPr>
          <w:sz w:val="20"/>
          <w:szCs w:val="20"/>
        </w:rPr>
      </w:pPr>
      <w:r>
        <w:t>7</w:t>
      </w:r>
      <w:r w:rsidR="00FE6AD0">
        <w:t>.1</w:t>
      </w:r>
      <w:r w:rsidR="00FE6AD0">
        <w:tab/>
      </w:r>
      <w:r w:rsidR="00A1503F" w:rsidRPr="001B14E6">
        <w:t>Our curriculum is structured using Jerome Bruner’s Spiral Curriculum Model, allowing learners to revisit key themes and concepts at increasing levels of complexity. This promotes deeper understanding, knowledge retention, and emotional engagement with learning over time.</w:t>
      </w:r>
      <w:r w:rsidR="00A1503F" w:rsidRPr="00896A75">
        <w:rPr>
          <w:rFonts w:ascii="Segoe UI" w:eastAsia="Times New Roman" w:hAnsi="Segoe UI" w:cs="Segoe UI"/>
          <w:sz w:val="21"/>
          <w:szCs w:val="21"/>
          <w:lang w:eastAsia="en-GB"/>
        </w:rPr>
        <w:t xml:space="preserve"> </w:t>
      </w:r>
      <w:r w:rsidR="00A1503F">
        <w:t>Our l</w:t>
      </w:r>
      <w:r w:rsidR="00A1503F" w:rsidRPr="00896A75">
        <w:t>earners contribute to curriculum development through pupil voice, EHCP reviews, and personalised learning planning.</w:t>
      </w:r>
    </w:p>
    <w:p w14:paraId="0F8FDD8A" w14:textId="26C98A9A" w:rsidR="00A1503F" w:rsidRPr="00A1503F" w:rsidRDefault="00A1503F" w:rsidP="00A1503F">
      <w:pPr>
        <w:ind w:left="720" w:hanging="360"/>
        <w:jc w:val="both"/>
        <w:rPr>
          <w:sz w:val="20"/>
          <w:szCs w:val="20"/>
        </w:rPr>
      </w:pPr>
      <w:r>
        <w:rPr>
          <w:sz w:val="20"/>
          <w:szCs w:val="20"/>
        </w:rPr>
        <w:t>7.2</w:t>
      </w:r>
      <w:r>
        <w:rPr>
          <w:sz w:val="20"/>
          <w:szCs w:val="20"/>
        </w:rPr>
        <w:tab/>
      </w:r>
      <w:r w:rsidRPr="005D484B">
        <w:t>Knowledge Progression</w:t>
      </w:r>
    </w:p>
    <w:p w14:paraId="1D329E06" w14:textId="77777777" w:rsidR="00A1503F" w:rsidRPr="005D484B" w:rsidRDefault="00A1503F" w:rsidP="00F47FE0">
      <w:pPr>
        <w:numPr>
          <w:ilvl w:val="0"/>
          <w:numId w:val="5"/>
        </w:numPr>
        <w:tabs>
          <w:tab w:val="clear" w:pos="720"/>
          <w:tab w:val="num" w:pos="1418"/>
        </w:tabs>
        <w:spacing w:after="160" w:line="278" w:lineRule="auto"/>
        <w:ind w:left="1418" w:hanging="284"/>
      </w:pPr>
      <w:r w:rsidRPr="005D484B">
        <w:t>Core knowledge is mapped across all subjects and revisited through spiral themes</w:t>
      </w:r>
    </w:p>
    <w:p w14:paraId="39E50A12" w14:textId="77777777" w:rsidR="00A1503F" w:rsidRPr="005D484B" w:rsidRDefault="00A1503F" w:rsidP="00F47FE0">
      <w:pPr>
        <w:numPr>
          <w:ilvl w:val="0"/>
          <w:numId w:val="5"/>
        </w:numPr>
        <w:tabs>
          <w:tab w:val="clear" w:pos="720"/>
          <w:tab w:val="num" w:pos="1418"/>
        </w:tabs>
        <w:spacing w:after="160" w:line="278" w:lineRule="auto"/>
        <w:ind w:left="1418" w:hanging="284"/>
      </w:pPr>
      <w:r w:rsidRPr="005D484B">
        <w:t>Vocabulary progression is explicitly planned</w:t>
      </w:r>
    </w:p>
    <w:p w14:paraId="22C02FBB" w14:textId="77777777" w:rsidR="00A1503F" w:rsidRPr="005D484B" w:rsidRDefault="00A1503F" w:rsidP="00F47FE0">
      <w:pPr>
        <w:numPr>
          <w:ilvl w:val="0"/>
          <w:numId w:val="5"/>
        </w:numPr>
        <w:tabs>
          <w:tab w:val="clear" w:pos="720"/>
          <w:tab w:val="num" w:pos="1418"/>
        </w:tabs>
        <w:spacing w:after="160" w:line="278" w:lineRule="auto"/>
        <w:ind w:left="1418" w:hanging="284"/>
      </w:pPr>
      <w:r w:rsidRPr="005D484B">
        <w:t xml:space="preserve">Skills move from </w:t>
      </w:r>
      <w:r w:rsidRPr="00E86C94">
        <w:rPr>
          <w:i/>
          <w:iCs/>
        </w:rPr>
        <w:t>supported → scaffolded → independent application</w:t>
      </w:r>
    </w:p>
    <w:p w14:paraId="41F3CE95" w14:textId="77777777" w:rsidR="00A1503F" w:rsidRPr="001B14E6" w:rsidRDefault="00A1503F" w:rsidP="00A1503F"/>
    <w:p w14:paraId="2FB24651" w14:textId="77777777" w:rsidR="00FE6AD0" w:rsidRPr="00FE6AD0" w:rsidRDefault="00FE6AD0" w:rsidP="7B212B24">
      <w:pPr>
        <w:ind w:left="720" w:hanging="360"/>
        <w:jc w:val="both"/>
        <w:rPr>
          <w:sz w:val="20"/>
          <w:szCs w:val="20"/>
        </w:rPr>
      </w:pPr>
    </w:p>
    <w:p w14:paraId="5F31D735" w14:textId="6441047D" w:rsidR="000A5B7C" w:rsidRDefault="000A5B7C" w:rsidP="00F47FE0">
      <w:pPr>
        <w:pStyle w:val="Heading1"/>
        <w:numPr>
          <w:ilvl w:val="0"/>
          <w:numId w:val="1"/>
        </w:numPr>
        <w:jc w:val="both"/>
        <w:rPr>
          <w:rFonts w:asciiTheme="minorHAnsi" w:hAnsiTheme="minorHAnsi" w:cstheme="minorBidi"/>
          <w:b/>
          <w:bCs/>
          <w:color w:val="auto"/>
          <w:sz w:val="22"/>
          <w:szCs w:val="22"/>
        </w:rPr>
      </w:pPr>
      <w:bookmarkStart w:id="7" w:name="_Toc233399995"/>
      <w:r>
        <w:rPr>
          <w:rFonts w:asciiTheme="minorHAnsi" w:hAnsiTheme="minorHAnsi" w:cstheme="minorBidi"/>
          <w:b/>
          <w:bCs/>
          <w:color w:val="auto"/>
          <w:sz w:val="22"/>
          <w:szCs w:val="22"/>
        </w:rPr>
        <w:t>WHOLE SCHOOL SPIRAL CURRICULUM THEMES</w:t>
      </w:r>
      <w:bookmarkEnd w:id="7"/>
    </w:p>
    <w:p w14:paraId="5A73D97D" w14:textId="77777777" w:rsidR="000A5B7C" w:rsidRDefault="000A5B7C" w:rsidP="000A5B7C"/>
    <w:p w14:paraId="3418A8D5" w14:textId="2D21C9D8" w:rsidR="000A5B7C" w:rsidRDefault="000A5B7C" w:rsidP="00387F56">
      <w:pPr>
        <w:ind w:left="720" w:hanging="360"/>
      </w:pPr>
      <w:r>
        <w:t>8.1</w:t>
      </w:r>
      <w:r>
        <w:tab/>
      </w:r>
      <w:r w:rsidR="004B1CD5">
        <w:t xml:space="preserve">Building on the spiral curriculum model we apply this in a </w:t>
      </w:r>
      <w:r w:rsidR="00E86C94">
        <w:t>cross-curriculum</w:t>
      </w:r>
      <w:r w:rsidR="004B1CD5">
        <w:t xml:space="preserve"> manner to allow for students to revisit learning </w:t>
      </w:r>
      <w:r w:rsidR="00387F56">
        <w:t xml:space="preserve">and build on core areas.  Full details of the topics are found in </w:t>
      </w:r>
      <w:r w:rsidRPr="001B14E6">
        <w:t xml:space="preserve"> </w:t>
      </w:r>
      <w:hyperlink r:id="rId11" w:history="1">
        <w:r w:rsidRPr="000A5B7C">
          <w:rPr>
            <w:rStyle w:val="Hyperlink"/>
            <w:color w:val="auto"/>
          </w:rPr>
          <w:t>Long Term Plan 2025-2026.docx</w:t>
        </w:r>
      </w:hyperlink>
      <w:r w:rsidR="00220F39">
        <w:t xml:space="preserve">.  Examples of the cross curricula </w:t>
      </w:r>
      <w:r w:rsidR="00BC7E57">
        <w:t>/ spiral approach can be demonstrated in</w:t>
      </w:r>
      <w:r w:rsidR="008D2994">
        <w:t xml:space="preserve"> some of</w:t>
      </w:r>
      <w:r w:rsidR="00BC7E57">
        <w:t xml:space="preserve"> our whole school spiral curriculum themes which </w:t>
      </w:r>
      <w:r w:rsidR="008D2994">
        <w:t>include</w:t>
      </w:r>
      <w:r w:rsidR="00BC7E57">
        <w:t>:</w:t>
      </w:r>
    </w:p>
    <w:p w14:paraId="6E939599" w14:textId="77777777" w:rsidR="00BC7E57" w:rsidRDefault="00387F56" w:rsidP="00BC7E57">
      <w:pPr>
        <w:ind w:left="720"/>
      </w:pPr>
      <w:r>
        <w:t>8.</w:t>
      </w:r>
      <w:r w:rsidR="00BC7E57">
        <w:t>1.1</w:t>
      </w:r>
      <w:r w:rsidR="00BC7E57">
        <w:tab/>
      </w:r>
      <w:r w:rsidR="000A5B7C" w:rsidRPr="00220F39">
        <w:rPr>
          <w:b/>
          <w:bCs/>
        </w:rPr>
        <w:t>Our World and Beyond</w:t>
      </w:r>
      <w:r w:rsidR="00220F39">
        <w:t xml:space="preserve"> - </w:t>
      </w:r>
      <w:r w:rsidR="000A5B7C">
        <w:t xml:space="preserve">Revisiting geography, science and literature through ecosystems, space and environmental issues. SEMH links: Awe and wonder, connectedness to nature, global citizenship, future thinking. </w:t>
      </w:r>
      <w:hyperlink r:id="rId12" w:history="1">
        <w:r w:rsidR="000A5B7C" w:rsidRPr="006750BD">
          <w:rPr>
            <w:rStyle w:val="Hyperlink"/>
          </w:rPr>
          <w:t>Curriculum map Our World and Beyond.docx</w:t>
        </w:r>
      </w:hyperlink>
    </w:p>
    <w:p w14:paraId="2BF57E4F" w14:textId="77777777" w:rsidR="00BC7E57" w:rsidRDefault="00BC7E57" w:rsidP="00BC7E57">
      <w:pPr>
        <w:ind w:left="720"/>
      </w:pPr>
      <w:r>
        <w:t>8.1.2</w:t>
      </w:r>
      <w:r>
        <w:tab/>
      </w:r>
      <w:r w:rsidR="000A5B7C" w:rsidRPr="00BC7E57">
        <w:rPr>
          <w:b/>
          <w:bCs/>
        </w:rPr>
        <w:t>Heroes and Role Models</w:t>
      </w:r>
      <w:r>
        <w:rPr>
          <w:b/>
          <w:bCs/>
        </w:rPr>
        <w:t xml:space="preserve"> - </w:t>
      </w:r>
      <w:r w:rsidR="000A5B7C">
        <w:t xml:space="preserve">Studying historical figures, sports personalities, and fictional heroes. SEMH links: Aspiration, identity, values, positive role modelling, resilience. </w:t>
      </w:r>
      <w:hyperlink r:id="rId13" w:history="1">
        <w:r w:rsidR="000A5B7C" w:rsidRPr="006750BD">
          <w:rPr>
            <w:rStyle w:val="Hyperlink"/>
          </w:rPr>
          <w:t>Curriculum map Heroes and role models.docx</w:t>
        </w:r>
      </w:hyperlink>
    </w:p>
    <w:p w14:paraId="7E659927" w14:textId="77777777" w:rsidR="00BC7E57" w:rsidRDefault="00BC7E57" w:rsidP="00BC7E57">
      <w:pPr>
        <w:ind w:left="720"/>
      </w:pPr>
      <w:r>
        <w:t xml:space="preserve">8.1.3 </w:t>
      </w:r>
      <w:r>
        <w:tab/>
      </w:r>
      <w:r w:rsidR="000A5B7C" w:rsidRPr="00BC7E57">
        <w:rPr>
          <w:b/>
          <w:bCs/>
        </w:rPr>
        <w:t>Cultural Celebrations</w:t>
      </w:r>
      <w:r>
        <w:rPr>
          <w:b/>
          <w:bCs/>
        </w:rPr>
        <w:t xml:space="preserve"> - </w:t>
      </w:r>
      <w:r w:rsidR="000A5B7C">
        <w:t xml:space="preserve">Exploring festivals, traditions, and global cultures. SEMH links: Belonging, empathy, community, respect for diversity. </w:t>
      </w:r>
      <w:hyperlink r:id="rId14" w:history="1">
        <w:r w:rsidR="000A5B7C" w:rsidRPr="002C1405">
          <w:rPr>
            <w:rStyle w:val="Hyperlink"/>
          </w:rPr>
          <w:t>Curriculum map Culture Celebrations .docx</w:t>
        </w:r>
      </w:hyperlink>
    </w:p>
    <w:p w14:paraId="14041178" w14:textId="77777777" w:rsidR="00BC7E57" w:rsidRDefault="00BC7E57" w:rsidP="00BC7E57">
      <w:pPr>
        <w:ind w:left="720"/>
      </w:pPr>
      <w:r>
        <w:t xml:space="preserve">8.1.4 </w:t>
      </w:r>
      <w:r>
        <w:tab/>
      </w:r>
      <w:r w:rsidR="000A5B7C" w:rsidRPr="00BC7E57">
        <w:rPr>
          <w:b/>
          <w:bCs/>
        </w:rPr>
        <w:t>Health and Wellbeing</w:t>
      </w:r>
      <w:r>
        <w:rPr>
          <w:b/>
          <w:bCs/>
        </w:rPr>
        <w:t xml:space="preserve"> - </w:t>
      </w:r>
      <w:r w:rsidR="000A5B7C">
        <w:t xml:space="preserve">Looking at mental health, nutrition and physical activity. SEMH links: Emotional regulation, coping strategies, self-care. </w:t>
      </w:r>
      <w:hyperlink r:id="rId15" w:history="1">
        <w:r w:rsidR="000A5B7C" w:rsidRPr="00DD54EE">
          <w:rPr>
            <w:rStyle w:val="Hyperlink"/>
          </w:rPr>
          <w:t>Curriculum map Health &amp; Wellbeing .docx</w:t>
        </w:r>
      </w:hyperlink>
    </w:p>
    <w:p w14:paraId="6353ED53" w14:textId="77777777" w:rsidR="00BC7E57" w:rsidRDefault="00BC7E57" w:rsidP="00BC7E57">
      <w:pPr>
        <w:ind w:left="720"/>
      </w:pPr>
      <w:r>
        <w:t>8.1.5</w:t>
      </w:r>
      <w:r>
        <w:tab/>
      </w:r>
      <w:r w:rsidR="000A5B7C" w:rsidRPr="00BC7E57">
        <w:rPr>
          <w:b/>
          <w:bCs/>
        </w:rPr>
        <w:t>Creativity and Imagination</w:t>
      </w:r>
      <w:r>
        <w:rPr>
          <w:b/>
          <w:bCs/>
        </w:rPr>
        <w:t xml:space="preserve"> - </w:t>
      </w:r>
      <w:r w:rsidR="000A5B7C">
        <w:t xml:space="preserve">Focusing on storytelling, artistic expression and music composition. SEMH links: Emotional expression, self-esteem, catharsis. </w:t>
      </w:r>
      <w:hyperlink r:id="rId16" w:history="1">
        <w:r w:rsidR="000A5B7C" w:rsidRPr="007D0972">
          <w:rPr>
            <w:rStyle w:val="Hyperlink"/>
          </w:rPr>
          <w:t>Curriculum map Creativity &amp; Imagination .docx</w:t>
        </w:r>
      </w:hyperlink>
    </w:p>
    <w:p w14:paraId="65CA83FD" w14:textId="4489ABAB" w:rsidR="000A5B7C" w:rsidRDefault="00BC7E57" w:rsidP="00BC7E57">
      <w:pPr>
        <w:ind w:left="720"/>
      </w:pPr>
      <w:r>
        <w:t xml:space="preserve">8.1.6 </w:t>
      </w:r>
      <w:r>
        <w:tab/>
      </w:r>
      <w:r w:rsidR="000A5B7C" w:rsidRPr="00BC7E57">
        <w:rPr>
          <w:b/>
          <w:bCs/>
        </w:rPr>
        <w:t>Problem Solving and Enterprise</w:t>
      </w:r>
      <w:r>
        <w:rPr>
          <w:b/>
          <w:bCs/>
        </w:rPr>
        <w:t xml:space="preserve"> - </w:t>
      </w:r>
      <w:r w:rsidR="000A5B7C">
        <w:t xml:space="preserve">Encouraging critical thinking, financial literacy and teamwork. SEMH links: Independence, future planning, collaboration, perseverance. </w:t>
      </w:r>
      <w:hyperlink r:id="rId17" w:history="1">
        <w:r w:rsidR="000A5B7C" w:rsidRPr="00946684">
          <w:rPr>
            <w:rStyle w:val="Hyperlink"/>
          </w:rPr>
          <w:t>Curriculum map Real-World Problem Solving &amp; Smart Living.docx</w:t>
        </w:r>
      </w:hyperlink>
    </w:p>
    <w:p w14:paraId="38DA0783" w14:textId="77777777" w:rsidR="00A15E35" w:rsidRPr="000A5B7C" w:rsidRDefault="00A15E35" w:rsidP="00BC7E57">
      <w:pPr>
        <w:ind w:left="720"/>
      </w:pPr>
    </w:p>
    <w:p w14:paraId="0FF72FB3" w14:textId="34B24112" w:rsidR="00FE6AD0" w:rsidRDefault="00282943" w:rsidP="00F47FE0">
      <w:pPr>
        <w:pStyle w:val="Heading1"/>
        <w:numPr>
          <w:ilvl w:val="0"/>
          <w:numId w:val="1"/>
        </w:numPr>
        <w:jc w:val="both"/>
        <w:rPr>
          <w:rFonts w:asciiTheme="minorHAnsi" w:hAnsiTheme="minorHAnsi" w:cstheme="minorBidi"/>
          <w:b/>
          <w:bCs/>
          <w:color w:val="auto"/>
          <w:sz w:val="22"/>
          <w:szCs w:val="22"/>
        </w:rPr>
      </w:pPr>
      <w:bookmarkStart w:id="8" w:name="_Toc233399996"/>
      <w:r>
        <w:rPr>
          <w:rFonts w:asciiTheme="minorHAnsi" w:hAnsiTheme="minorHAnsi" w:cstheme="minorBidi"/>
          <w:b/>
          <w:bCs/>
          <w:color w:val="auto"/>
          <w:sz w:val="22"/>
          <w:szCs w:val="22"/>
        </w:rPr>
        <w:t>BECKLANDS AND MILLBROOK STRANDS (SEMH EMBEDDED)</w:t>
      </w:r>
      <w:bookmarkEnd w:id="8"/>
    </w:p>
    <w:p w14:paraId="38BA518E" w14:textId="77777777" w:rsidR="00A15E35" w:rsidRPr="00A15E35" w:rsidRDefault="00A15E35" w:rsidP="00A15E35"/>
    <w:p w14:paraId="79B1BE76" w14:textId="5736C9FD" w:rsidR="00AE188E" w:rsidRDefault="00A15E35" w:rsidP="00AE188E">
      <w:pPr>
        <w:ind w:left="720" w:right="311" w:hanging="360"/>
      </w:pPr>
      <w:r>
        <w:t>9</w:t>
      </w:r>
      <w:r w:rsidR="00ED5929">
        <w:t>.1</w:t>
      </w:r>
      <w:r w:rsidR="00ED5929">
        <w:tab/>
      </w:r>
      <w:r w:rsidR="00AE188E">
        <w:t>In order to ensure that our SEMH curriculum is embedded within all we do</w:t>
      </w:r>
      <w:r w:rsidR="00816687">
        <w:t>,</w:t>
      </w:r>
      <w:r w:rsidR="00AE188E">
        <w:t xml:space="preserve"> we use our “</w:t>
      </w:r>
      <w:r w:rsidR="00AE188E">
        <w:rPr>
          <w:i/>
          <w:iCs/>
        </w:rPr>
        <w:t xml:space="preserve">5 strands” </w:t>
      </w:r>
      <w:r w:rsidR="00AE188E">
        <w:t xml:space="preserve">model which </w:t>
      </w:r>
      <w:r w:rsidR="00816687">
        <w:t>is</w:t>
      </w:r>
      <w:r w:rsidR="00AE188E">
        <w:t>:</w:t>
      </w:r>
      <w:r w:rsidR="00282943">
        <w:t xml:space="preserve"> </w:t>
      </w:r>
    </w:p>
    <w:p w14:paraId="536D2CB6" w14:textId="77777777" w:rsidR="00AE188E" w:rsidRDefault="00282943" w:rsidP="00F47FE0">
      <w:pPr>
        <w:pStyle w:val="ListParagraph"/>
        <w:numPr>
          <w:ilvl w:val="0"/>
          <w:numId w:val="6"/>
        </w:numPr>
        <w:ind w:right="311"/>
      </w:pPr>
      <w:r w:rsidRPr="00AE188E">
        <w:rPr>
          <w:b/>
          <w:bCs/>
        </w:rPr>
        <w:t>Helping Others</w:t>
      </w:r>
      <w:r w:rsidRPr="00823CBC">
        <w:t xml:space="preserve"> – community engagement, empathy, volunteering</w:t>
      </w:r>
    </w:p>
    <w:p w14:paraId="1483123E" w14:textId="77777777" w:rsidR="00AE188E" w:rsidRDefault="00282943" w:rsidP="00F47FE0">
      <w:pPr>
        <w:pStyle w:val="ListParagraph"/>
        <w:numPr>
          <w:ilvl w:val="0"/>
          <w:numId w:val="6"/>
        </w:numPr>
        <w:ind w:right="311"/>
      </w:pPr>
      <w:r w:rsidRPr="00AE188E">
        <w:rPr>
          <w:b/>
          <w:bCs/>
        </w:rPr>
        <w:t>Exploring the Environment</w:t>
      </w:r>
      <w:r w:rsidRPr="00823CBC">
        <w:t xml:space="preserve"> – outdoor learning, sustainability, exploration</w:t>
      </w:r>
    </w:p>
    <w:p w14:paraId="10CD8677" w14:textId="77777777" w:rsidR="00AE188E" w:rsidRDefault="00282943" w:rsidP="00F47FE0">
      <w:pPr>
        <w:pStyle w:val="ListParagraph"/>
        <w:numPr>
          <w:ilvl w:val="0"/>
          <w:numId w:val="6"/>
        </w:numPr>
        <w:ind w:right="311"/>
      </w:pPr>
      <w:r w:rsidRPr="00AE188E">
        <w:rPr>
          <w:b/>
          <w:bCs/>
        </w:rPr>
        <w:t>Skills for Life</w:t>
      </w:r>
      <w:r w:rsidRPr="00823CBC">
        <w:t xml:space="preserve"> – independence, communication, daily living skills</w:t>
      </w:r>
    </w:p>
    <w:p w14:paraId="00E5710E" w14:textId="77777777" w:rsidR="00AE188E" w:rsidRDefault="00282943" w:rsidP="00F47FE0">
      <w:pPr>
        <w:pStyle w:val="ListParagraph"/>
        <w:numPr>
          <w:ilvl w:val="0"/>
          <w:numId w:val="6"/>
        </w:numPr>
        <w:ind w:right="311"/>
      </w:pPr>
      <w:r w:rsidRPr="00AE188E">
        <w:rPr>
          <w:b/>
          <w:bCs/>
        </w:rPr>
        <w:t>Healthy Living</w:t>
      </w:r>
      <w:r w:rsidRPr="00823CBC">
        <w:t xml:space="preserve"> – physical and mental wellbeing, self-regulation</w:t>
      </w:r>
    </w:p>
    <w:p w14:paraId="6C67CF99" w14:textId="71B326D3" w:rsidR="00282943" w:rsidRPr="00823CBC" w:rsidRDefault="00282943" w:rsidP="00F47FE0">
      <w:pPr>
        <w:pStyle w:val="ListParagraph"/>
        <w:numPr>
          <w:ilvl w:val="0"/>
          <w:numId w:val="6"/>
        </w:numPr>
        <w:ind w:right="311"/>
      </w:pPr>
      <w:r w:rsidRPr="00AE188E">
        <w:rPr>
          <w:b/>
          <w:bCs/>
        </w:rPr>
        <w:t>Preparation for Adulthood</w:t>
      </w:r>
      <w:r w:rsidRPr="00823CBC">
        <w:t xml:space="preserve"> – careers, enterprise, employability, self-advocacy</w:t>
      </w:r>
    </w:p>
    <w:p w14:paraId="53A2B3F6" w14:textId="03FEE45C" w:rsidR="00282943" w:rsidRDefault="00CA17B8" w:rsidP="00CA17B8">
      <w:pPr>
        <w:ind w:right="311"/>
        <w:jc w:val="center"/>
      </w:pPr>
      <w:r w:rsidRPr="00CA17B8">
        <w:rPr>
          <w:noProof/>
        </w:rPr>
        <w:drawing>
          <wp:inline distT="0" distB="0" distL="0" distR="0" wp14:anchorId="648B4894" wp14:editId="03A08284">
            <wp:extent cx="5731510" cy="3820795"/>
            <wp:effectExtent l="0" t="0" r="2540" b="8255"/>
            <wp:docPr id="537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393" name=""/>
                    <pic:cNvPicPr/>
                  </pic:nvPicPr>
                  <pic:blipFill>
                    <a:blip r:embed="rId18"/>
                    <a:stretch>
                      <a:fillRect/>
                    </a:stretch>
                  </pic:blipFill>
                  <pic:spPr>
                    <a:xfrm>
                      <a:off x="0" y="0"/>
                      <a:ext cx="5731510" cy="3820795"/>
                    </a:xfrm>
                    <a:prstGeom prst="rect">
                      <a:avLst/>
                    </a:prstGeom>
                  </pic:spPr>
                </pic:pic>
              </a:graphicData>
            </a:graphic>
          </wp:inline>
        </w:drawing>
      </w:r>
    </w:p>
    <w:p w14:paraId="32539304" w14:textId="6887B2D0" w:rsidR="00282943" w:rsidRDefault="00282943" w:rsidP="00282943">
      <w:pPr>
        <w:spacing w:after="0" w:line="259" w:lineRule="auto"/>
      </w:pPr>
    </w:p>
    <w:p w14:paraId="1D0D7CFB" w14:textId="6E66B452" w:rsidR="00AE188E" w:rsidRDefault="00E86C94" w:rsidP="00B35646">
      <w:pPr>
        <w:spacing w:after="253" w:line="242" w:lineRule="auto"/>
        <w:ind w:left="709" w:hanging="425"/>
      </w:pPr>
      <w:r>
        <w:rPr>
          <w:color w:val="221F1F"/>
        </w:rPr>
        <w:t>9</w:t>
      </w:r>
      <w:r w:rsidR="00AE188E">
        <w:rPr>
          <w:color w:val="221F1F"/>
        </w:rPr>
        <w:t xml:space="preserve">.2  </w:t>
      </w:r>
      <w:r w:rsidR="008D2994">
        <w:rPr>
          <w:color w:val="221F1F"/>
        </w:rPr>
        <w:t>Our</w:t>
      </w:r>
      <w:r w:rsidR="00282943">
        <w:rPr>
          <w:color w:val="221F1F"/>
        </w:rPr>
        <w:t xml:space="preserve"> curriculum is a broad and balanced curriculum approach where skills, knowledge and vocabulary are equally valued. The personalised design of our curriculum helps children to acquire</w:t>
      </w:r>
      <w:r w:rsidR="00282943">
        <w:t xml:space="preserve"> </w:t>
      </w:r>
      <w:r w:rsidR="00282943">
        <w:rPr>
          <w:color w:val="221F1F"/>
        </w:rPr>
        <w:t>the knowledge they need to learn ever more complex skills</w:t>
      </w:r>
      <w:r w:rsidR="00816687">
        <w:rPr>
          <w:color w:val="221F1F"/>
        </w:rPr>
        <w:t xml:space="preserve"> </w:t>
      </w:r>
      <w:r w:rsidR="00282943">
        <w:rPr>
          <w:color w:val="221F1F"/>
        </w:rPr>
        <w:t>and then gives them opportunities to practise and apply them over time, in order to master them.</w:t>
      </w:r>
      <w:r w:rsidR="00282943">
        <w:t xml:space="preserve"> </w:t>
      </w:r>
      <w:r w:rsidR="00816687">
        <w:t xml:space="preserve"> This approach to curriculum design means the </w:t>
      </w:r>
      <w:r w:rsidR="00816687">
        <w:rPr>
          <w:i/>
          <w:iCs/>
        </w:rPr>
        <w:t xml:space="preserve">“5 strands” </w:t>
      </w:r>
      <w:r w:rsidR="00816687">
        <w:t>are integrated into all aspects of the curriculum and frequently work towards EHCP targets</w:t>
      </w:r>
      <w:r w:rsidR="00B35646">
        <w:t xml:space="preserve"> in addition to academic outcomes.  </w:t>
      </w:r>
      <w:r w:rsidR="00282943">
        <w:t xml:space="preserve"> </w:t>
      </w:r>
    </w:p>
    <w:p w14:paraId="5FE7E596" w14:textId="3A9C0970" w:rsidR="00FC7FAA" w:rsidRDefault="008D2994" w:rsidP="00AE188E">
      <w:pPr>
        <w:spacing w:after="253" w:line="242" w:lineRule="auto"/>
        <w:ind w:left="709" w:hanging="425"/>
      </w:pPr>
      <w:r>
        <w:t xml:space="preserve"> </w:t>
      </w:r>
    </w:p>
    <w:p w14:paraId="7ECD3067" w14:textId="492CABAC" w:rsidR="00D10C3F" w:rsidRDefault="00FC7FAA" w:rsidP="00F47FE0">
      <w:pPr>
        <w:pStyle w:val="Heading1"/>
        <w:numPr>
          <w:ilvl w:val="0"/>
          <w:numId w:val="1"/>
        </w:numPr>
        <w:jc w:val="both"/>
        <w:rPr>
          <w:rFonts w:asciiTheme="minorHAnsi" w:hAnsiTheme="minorHAnsi" w:cstheme="minorBidi"/>
          <w:b/>
          <w:bCs/>
          <w:color w:val="auto"/>
          <w:sz w:val="22"/>
          <w:szCs w:val="22"/>
        </w:rPr>
      </w:pPr>
      <w:bookmarkStart w:id="9" w:name="_Toc233399997"/>
      <w:r>
        <w:rPr>
          <w:rFonts w:asciiTheme="minorHAnsi" w:hAnsiTheme="minorHAnsi" w:cstheme="minorBidi"/>
          <w:b/>
          <w:bCs/>
          <w:color w:val="auto"/>
          <w:sz w:val="22"/>
          <w:szCs w:val="22"/>
        </w:rPr>
        <w:t>IMPLEMENTATION</w:t>
      </w:r>
      <w:bookmarkEnd w:id="9"/>
    </w:p>
    <w:p w14:paraId="7FFC254B" w14:textId="77777777" w:rsidR="002721D3" w:rsidRDefault="002721D3" w:rsidP="7B212B24">
      <w:pPr>
        <w:jc w:val="both"/>
      </w:pPr>
    </w:p>
    <w:p w14:paraId="0750EFAB" w14:textId="2F64F965" w:rsidR="00B35646" w:rsidRDefault="00545822" w:rsidP="00B35646">
      <w:pPr>
        <w:ind w:left="720" w:hanging="360"/>
        <w:jc w:val="both"/>
      </w:pPr>
      <w:r>
        <w:t>10</w:t>
      </w:r>
      <w:r w:rsidR="002721D3">
        <w:t>.1</w:t>
      </w:r>
      <w:r>
        <w:t xml:space="preserve"> </w:t>
      </w:r>
      <w:r w:rsidR="00B35646">
        <w:t>Our</w:t>
      </w:r>
      <w:r w:rsidR="00EF2EF1">
        <w:t xml:space="preserve"> curriculum is outcome focused, ensuring that all groups of learners, regardless of background, culture or ability have the knowledge, opportunities, skills and accreditation needed for life </w:t>
      </w:r>
      <w:r w:rsidR="00B35646">
        <w:t xml:space="preserve">after their time with us.  </w:t>
      </w:r>
      <w:r w:rsidR="00EF2EF1">
        <w:t xml:space="preserve"> </w:t>
      </w:r>
    </w:p>
    <w:p w14:paraId="6C55E56C" w14:textId="67EFBB06" w:rsidR="00816687" w:rsidRDefault="00B35646" w:rsidP="00777285">
      <w:pPr>
        <w:ind w:left="720" w:hanging="360"/>
        <w:jc w:val="both"/>
      </w:pPr>
      <w:r>
        <w:t>10.2 For all our learners regardless of their starting point, we provide a curriculum that promotes the spiritual, moral, social, cultural, mental, cognitive and physical development and prepares learners at the school for the opportunities, responsibilities and experiences of later life.</w:t>
      </w:r>
      <w:r w:rsidR="00EF2EF1">
        <w:t xml:space="preserve"> </w:t>
      </w:r>
    </w:p>
    <w:p w14:paraId="2E5C95CA" w14:textId="1989E553" w:rsidR="00B35646" w:rsidRDefault="00B35646" w:rsidP="00B35646">
      <w:pPr>
        <w:spacing w:after="253" w:line="242" w:lineRule="auto"/>
        <w:ind w:left="709" w:hanging="425"/>
      </w:pPr>
      <w:r>
        <w:t>10.</w:t>
      </w:r>
      <w:r w:rsidR="00777285">
        <w:t>3</w:t>
      </w:r>
      <w:r>
        <w:tab/>
        <w:t>We incorporate external accreditations where appropriate, through the use of a wide range of qualifications including Functional Skills, entry level certificates, BTECs, AQA Awards, British Horse Society qualifications, and the Award Scheme Development and Accreditation Network (ASDAN).</w:t>
      </w:r>
      <w:r w:rsidRPr="00E50100">
        <w:t>The curriculum actively promotes safeguarding, British Values, equality, and protected characteristics, ensuring pupils are prepared for life in modern Britain</w:t>
      </w:r>
      <w:r>
        <w:t>.</w:t>
      </w:r>
    </w:p>
    <w:p w14:paraId="2E4BD5FA" w14:textId="6563EF6F" w:rsidR="00B35646" w:rsidRDefault="00925191" w:rsidP="00B35646">
      <w:pPr>
        <w:ind w:left="720" w:hanging="360"/>
        <w:jc w:val="both"/>
      </w:pPr>
      <w:r>
        <w:t>10.</w:t>
      </w:r>
      <w:r w:rsidR="00777285">
        <w:t>4</w:t>
      </w:r>
      <w:r>
        <w:t xml:space="preserve"> </w:t>
      </w:r>
      <w:r w:rsidR="00B35646">
        <w:t xml:space="preserve">We also provide a wide range of additional opportunities for learning and development </w:t>
      </w:r>
      <w:r>
        <w:t>for example:</w:t>
      </w:r>
      <w:r w:rsidR="00B35646">
        <w:t xml:space="preserve"> DoE, work experienc</w:t>
      </w:r>
      <w:r>
        <w:t xml:space="preserve">e, volunteering, lessons in First Aid, Health and Safety which provide further opportunities to develop personal and employability skills. </w:t>
      </w:r>
    </w:p>
    <w:p w14:paraId="292F593A" w14:textId="0B6AF54B" w:rsidR="00EF2EF1" w:rsidRDefault="00545822" w:rsidP="00EF2EF1">
      <w:pPr>
        <w:ind w:left="720" w:hanging="360"/>
        <w:jc w:val="both"/>
      </w:pPr>
      <w:r>
        <w:t>10</w:t>
      </w:r>
      <w:r w:rsidR="00EF2EF1">
        <w:t>.</w:t>
      </w:r>
      <w:r w:rsidR="00777285">
        <w:t>5</w:t>
      </w:r>
      <w:r>
        <w:t xml:space="preserve"> </w:t>
      </w:r>
      <w:r w:rsidR="00EF2EF1" w:rsidRPr="00492046">
        <w:t xml:space="preserve">In terms of curriculum content, </w:t>
      </w:r>
      <w:r w:rsidR="00925191">
        <w:t>we deliver</w:t>
      </w:r>
      <w:r w:rsidR="00EF2EF1" w:rsidRPr="00492046">
        <w:t xml:space="preserve"> a carefully planned and sequenced curriculum that builds coherently throughout a learner’s time at school. Teachers</w:t>
      </w:r>
      <w:r w:rsidR="00925191">
        <w:t>/Instructors</w:t>
      </w:r>
      <w:r w:rsidR="00EF2EF1" w:rsidRPr="00492046">
        <w:t xml:space="preserve"> follow this curriculum which is set out in the long-term</w:t>
      </w:r>
      <w:r w:rsidR="00EF2EF1">
        <w:t xml:space="preserve">/ medium term </w:t>
      </w:r>
      <w:r w:rsidR="00EF2EF1" w:rsidRPr="00492046">
        <w:t>plans</w:t>
      </w:r>
      <w:r w:rsidR="00EF2EF1">
        <w:t xml:space="preserve"> </w:t>
      </w:r>
      <w:r w:rsidR="00EF2EF1" w:rsidRPr="00492046">
        <w:t>and intent documents. Teachers</w:t>
      </w:r>
      <w:r w:rsidR="00925191">
        <w:t>/Instructors</w:t>
      </w:r>
      <w:r w:rsidR="00EF2EF1" w:rsidRPr="00492046">
        <w:t xml:space="preserve"> devise a detailed scheme of work in order to </w:t>
      </w:r>
      <w:r w:rsidR="00EF2EF1">
        <w:t xml:space="preserve">meet the personalised needs and challenge learners to achieve their full potential. </w:t>
      </w:r>
    </w:p>
    <w:p w14:paraId="72782933" w14:textId="38872131" w:rsidR="00002F8D" w:rsidRDefault="00545822" w:rsidP="00EF2EF1">
      <w:pPr>
        <w:ind w:left="720" w:hanging="360"/>
        <w:jc w:val="both"/>
      </w:pPr>
      <w:r>
        <w:t>10</w:t>
      </w:r>
      <w:r w:rsidR="00002F8D">
        <w:t>.</w:t>
      </w:r>
      <w:r w:rsidR="00777285">
        <w:t>6</w:t>
      </w:r>
      <w:r w:rsidR="00002F8D">
        <w:t xml:space="preserve"> The content of the curriculum meets Part 1 of the Independent School Standards in all areas in that it covers a wide range of subjects, specifically ensuring that the range of subjects gives pupils experience of:</w:t>
      </w:r>
    </w:p>
    <w:p w14:paraId="3E1ACCE1" w14:textId="339EED9E" w:rsidR="00002F8D" w:rsidRDefault="00002F8D" w:rsidP="00EF2EF1">
      <w:pPr>
        <w:ind w:left="720" w:hanging="360"/>
        <w:jc w:val="both"/>
      </w:pPr>
      <w:r>
        <w:tab/>
      </w:r>
      <w:r w:rsidR="00545822">
        <w:t>10</w:t>
      </w:r>
      <w:r>
        <w:t>.</w:t>
      </w:r>
      <w:r w:rsidR="00777285">
        <w:t>6</w:t>
      </w:r>
      <w:r>
        <w:t>.1 Linguistic</w:t>
      </w:r>
      <w:r w:rsidR="008913CB">
        <w:t>;</w:t>
      </w:r>
    </w:p>
    <w:p w14:paraId="429DE939" w14:textId="0ECAC804" w:rsidR="00002F8D" w:rsidRDefault="00002F8D" w:rsidP="00EF2EF1">
      <w:pPr>
        <w:ind w:left="720" w:hanging="360"/>
        <w:jc w:val="both"/>
      </w:pPr>
      <w:r>
        <w:tab/>
      </w:r>
      <w:r w:rsidR="00545822">
        <w:t>10</w:t>
      </w:r>
      <w:r>
        <w:t>.</w:t>
      </w:r>
      <w:r w:rsidR="00777285">
        <w:t>6</w:t>
      </w:r>
      <w:r>
        <w:t>.2 Mathematical</w:t>
      </w:r>
      <w:r w:rsidR="008913CB">
        <w:t>;</w:t>
      </w:r>
    </w:p>
    <w:p w14:paraId="734DB3ED" w14:textId="714935DB" w:rsidR="00002F8D" w:rsidRDefault="00002F8D" w:rsidP="00EF2EF1">
      <w:pPr>
        <w:ind w:left="720" w:hanging="360"/>
        <w:jc w:val="both"/>
      </w:pPr>
      <w:r>
        <w:tab/>
      </w:r>
      <w:r w:rsidR="00545822">
        <w:t>10</w:t>
      </w:r>
      <w:r>
        <w:t>.</w:t>
      </w:r>
      <w:r w:rsidR="00777285">
        <w:t>6</w:t>
      </w:r>
      <w:r>
        <w:t>.3 Scientific</w:t>
      </w:r>
      <w:r w:rsidR="008913CB">
        <w:t>;</w:t>
      </w:r>
    </w:p>
    <w:p w14:paraId="007115B4" w14:textId="51A45242" w:rsidR="00002F8D" w:rsidRDefault="00002F8D" w:rsidP="00EF2EF1">
      <w:pPr>
        <w:ind w:left="720" w:hanging="360"/>
        <w:jc w:val="both"/>
      </w:pPr>
      <w:r>
        <w:tab/>
      </w:r>
      <w:r w:rsidR="00545822">
        <w:t>10</w:t>
      </w:r>
      <w:r>
        <w:t>.</w:t>
      </w:r>
      <w:r w:rsidR="00777285">
        <w:t>6</w:t>
      </w:r>
      <w:r w:rsidR="008913CB">
        <w:t>.4 Technological;</w:t>
      </w:r>
    </w:p>
    <w:p w14:paraId="14B9B0D5" w14:textId="6C66FEF2" w:rsidR="008913CB" w:rsidRDefault="008913CB" w:rsidP="00EF2EF1">
      <w:pPr>
        <w:ind w:left="720" w:hanging="360"/>
        <w:jc w:val="both"/>
      </w:pPr>
      <w:r>
        <w:tab/>
      </w:r>
      <w:r w:rsidR="00545822">
        <w:t>10</w:t>
      </w:r>
      <w:r>
        <w:t>.</w:t>
      </w:r>
      <w:r w:rsidR="00777285">
        <w:t>6</w:t>
      </w:r>
      <w:r>
        <w:t>.5 Human and Social;</w:t>
      </w:r>
    </w:p>
    <w:p w14:paraId="364B9292" w14:textId="7464135D" w:rsidR="008913CB" w:rsidRDefault="008913CB" w:rsidP="00EF2EF1">
      <w:pPr>
        <w:ind w:left="720" w:hanging="360"/>
        <w:jc w:val="both"/>
      </w:pPr>
      <w:r>
        <w:tab/>
      </w:r>
      <w:r w:rsidR="00545822">
        <w:t>10</w:t>
      </w:r>
      <w:r>
        <w:t>.</w:t>
      </w:r>
      <w:r w:rsidR="00777285">
        <w:t>6</w:t>
      </w:r>
      <w:r>
        <w:t xml:space="preserve">.6 Physical; </w:t>
      </w:r>
    </w:p>
    <w:p w14:paraId="2A9A8F23" w14:textId="2D1B3356" w:rsidR="008913CB" w:rsidRDefault="008913CB" w:rsidP="00EF2EF1">
      <w:pPr>
        <w:ind w:left="720" w:hanging="360"/>
        <w:jc w:val="both"/>
      </w:pPr>
      <w:r>
        <w:tab/>
      </w:r>
      <w:r w:rsidR="00925191">
        <w:t>10.</w:t>
      </w:r>
      <w:r w:rsidR="001829D4">
        <w:t>6</w:t>
      </w:r>
      <w:r>
        <w:t>.7 Aesthetic / Creative Education</w:t>
      </w:r>
      <w:r w:rsidR="003506C3">
        <w:t>; and</w:t>
      </w:r>
    </w:p>
    <w:p w14:paraId="208CFA1E" w14:textId="51C18811" w:rsidR="003506C3" w:rsidRDefault="003506C3" w:rsidP="00EF2EF1">
      <w:pPr>
        <w:ind w:left="720" w:hanging="360"/>
        <w:jc w:val="both"/>
      </w:pPr>
      <w:r>
        <w:tab/>
      </w:r>
      <w:r w:rsidR="00925191">
        <w:t>10.</w:t>
      </w:r>
      <w:r w:rsidR="001829D4">
        <w:t>6</w:t>
      </w:r>
      <w:r>
        <w:t>.8 Car</w:t>
      </w:r>
      <w:r w:rsidR="00925191">
        <w:t>e</w:t>
      </w:r>
      <w:r>
        <w:t>ers guidance (for students within the required age range</w:t>
      </w:r>
      <w:r w:rsidR="00925191">
        <w:t>)</w:t>
      </w:r>
      <w:r>
        <w:t>.</w:t>
      </w:r>
    </w:p>
    <w:p w14:paraId="68199B08" w14:textId="44E2CD14" w:rsidR="00925191" w:rsidRDefault="00A3480D" w:rsidP="00467F3A">
      <w:pPr>
        <w:ind w:left="720" w:hanging="360"/>
        <w:jc w:val="both"/>
      </w:pPr>
      <w:r>
        <w:t>10</w:t>
      </w:r>
      <w:r w:rsidR="003506C3">
        <w:t>.</w:t>
      </w:r>
      <w:r w:rsidR="001829D4">
        <w:t>7</w:t>
      </w:r>
      <w:r w:rsidR="003506C3">
        <w:t xml:space="preserve"> </w:t>
      </w:r>
      <w:r w:rsidR="00925191">
        <w:t>In addition to the above we offer a wide range of other learning opportunities, many of which have cross curricula links and can utilise learning opportunities within the spiral curriculum model which include:</w:t>
      </w:r>
    </w:p>
    <w:p w14:paraId="0D06BDD3" w14:textId="4665F11B" w:rsidR="00925191" w:rsidRDefault="00925191" w:rsidP="00467F3A">
      <w:pPr>
        <w:ind w:left="720" w:hanging="360"/>
        <w:jc w:val="both"/>
      </w:pPr>
      <w:r>
        <w:tab/>
        <w:t>10.</w:t>
      </w:r>
      <w:r w:rsidR="001829D4">
        <w:t>7</w:t>
      </w:r>
      <w:r>
        <w:t>.1 Equine Studies</w:t>
      </w:r>
    </w:p>
    <w:p w14:paraId="29C208EF" w14:textId="4C912135" w:rsidR="00925191" w:rsidRDefault="00925191" w:rsidP="00467F3A">
      <w:pPr>
        <w:ind w:left="720" w:hanging="360"/>
        <w:jc w:val="both"/>
      </w:pPr>
      <w:r>
        <w:tab/>
        <w:t>10.</w:t>
      </w:r>
      <w:r w:rsidR="001829D4">
        <w:t>7</w:t>
      </w:r>
      <w:r>
        <w:t xml:space="preserve">.2 Outdoor Pursuits </w:t>
      </w:r>
    </w:p>
    <w:p w14:paraId="7F625DCD" w14:textId="68A302D0" w:rsidR="00925191" w:rsidRDefault="00925191" w:rsidP="00467F3A">
      <w:pPr>
        <w:ind w:left="720" w:hanging="360"/>
        <w:jc w:val="both"/>
      </w:pPr>
      <w:r>
        <w:tab/>
        <w:t>10.</w:t>
      </w:r>
      <w:r w:rsidR="001829D4">
        <w:t>7</w:t>
      </w:r>
      <w:r>
        <w:t>.3 Design Technology</w:t>
      </w:r>
    </w:p>
    <w:p w14:paraId="371C1979" w14:textId="04F1FA31" w:rsidR="00925191" w:rsidRDefault="00925191" w:rsidP="00467F3A">
      <w:pPr>
        <w:ind w:left="720" w:hanging="360"/>
        <w:jc w:val="both"/>
      </w:pPr>
      <w:r>
        <w:tab/>
        <w:t>10.</w:t>
      </w:r>
      <w:r w:rsidR="001829D4">
        <w:t>7</w:t>
      </w:r>
      <w:r>
        <w:t xml:space="preserve">.4 Horticulture </w:t>
      </w:r>
    </w:p>
    <w:p w14:paraId="2A7571DF" w14:textId="326F9808" w:rsidR="002A11D4" w:rsidRDefault="002A11D4" w:rsidP="00F47FE0">
      <w:pPr>
        <w:pStyle w:val="ListParagraph"/>
        <w:numPr>
          <w:ilvl w:val="2"/>
          <w:numId w:val="15"/>
        </w:numPr>
        <w:jc w:val="both"/>
      </w:pPr>
      <w:r>
        <w:t>Animal Care</w:t>
      </w:r>
    </w:p>
    <w:p w14:paraId="1E2AA790" w14:textId="77777777" w:rsidR="001829D4" w:rsidRDefault="002A11D4" w:rsidP="001829D4">
      <w:pPr>
        <w:ind w:left="720" w:hanging="360"/>
        <w:jc w:val="both"/>
      </w:pPr>
      <w:r>
        <w:tab/>
        <w:t>10.</w:t>
      </w:r>
      <w:r w:rsidR="001829D4">
        <w:t>7</w:t>
      </w:r>
      <w:r>
        <w:t>.6 Hair and Beauty</w:t>
      </w:r>
    </w:p>
    <w:p w14:paraId="5CA8AD16" w14:textId="54B74C27" w:rsidR="002A11D4" w:rsidRDefault="001829D4" w:rsidP="001829D4">
      <w:pPr>
        <w:ind w:left="720"/>
        <w:jc w:val="both"/>
      </w:pPr>
      <w:r>
        <w:t xml:space="preserve">10.7.7 </w:t>
      </w:r>
      <w:r w:rsidR="002A11D4">
        <w:t xml:space="preserve">SMSC – as a standalone lesson as well as integrated throughout the curriculum </w:t>
      </w:r>
    </w:p>
    <w:p w14:paraId="6B0CD187" w14:textId="67C74F81" w:rsidR="002A11D4" w:rsidRDefault="00A3480D" w:rsidP="002A11D4">
      <w:pPr>
        <w:ind w:left="720" w:hanging="360"/>
        <w:jc w:val="both"/>
      </w:pPr>
      <w:r>
        <w:t>10</w:t>
      </w:r>
      <w:r w:rsidR="007B153B">
        <w:t>.</w:t>
      </w:r>
      <w:r w:rsidR="00F542AF">
        <w:t>8</w:t>
      </w:r>
      <w:r w:rsidR="007B153B">
        <w:t xml:space="preserve"> </w:t>
      </w:r>
      <w:r w:rsidR="002A11D4">
        <w:t xml:space="preserve"> The above is</w:t>
      </w:r>
      <w:r w:rsidR="007B153B">
        <w:t xml:space="preserve"> further is </w:t>
      </w:r>
      <w:r w:rsidR="002A11D4">
        <w:t>enhanced</w:t>
      </w:r>
      <w:r w:rsidR="007B153B">
        <w:t xml:space="preserve"> with the “</w:t>
      </w:r>
      <w:r w:rsidR="007B153B">
        <w:rPr>
          <w:i/>
          <w:iCs/>
        </w:rPr>
        <w:t xml:space="preserve">5 strands model” </w:t>
      </w:r>
      <w:r w:rsidR="001D4974" w:rsidRPr="001D4974">
        <w:t xml:space="preserve">as well as </w:t>
      </w:r>
      <w:r w:rsidR="001D4974">
        <w:t>well as</w:t>
      </w:r>
      <w:r w:rsidR="00674B84">
        <w:t xml:space="preserve"> </w:t>
      </w:r>
      <w:r w:rsidR="001D4974">
        <w:t xml:space="preserve">Self-advocacy, Careers Education, Enterprise, </w:t>
      </w:r>
      <w:r w:rsidR="00966C8B">
        <w:t>Financial</w:t>
      </w:r>
      <w:r w:rsidR="001D4974">
        <w:t xml:space="preserve"> Planning, Physical Development, Understanding the World, Duke of Edinburgh, Personal Development, Employability Development, The Becklands Baccalaureate, W</w:t>
      </w:r>
      <w:r w:rsidR="00007850">
        <w:t>ork Experience</w:t>
      </w:r>
      <w:r w:rsidR="001D4974">
        <w:t xml:space="preserve">, </w:t>
      </w:r>
      <w:r w:rsidR="006A7520" w:rsidRPr="006A7520">
        <w:t>Careers Education, Information, Advice and Guidance</w:t>
      </w:r>
      <w:r w:rsidR="001D4974">
        <w:t xml:space="preserve"> and Charitable Work</w:t>
      </w:r>
    </w:p>
    <w:p w14:paraId="75852560" w14:textId="07D1A054" w:rsidR="7F1C8901" w:rsidRDefault="7F1C8901" w:rsidP="5A5C48DC">
      <w:pPr>
        <w:ind w:left="720" w:hanging="360"/>
        <w:jc w:val="both"/>
      </w:pPr>
      <w:r>
        <w:t>10.</w:t>
      </w:r>
      <w:r w:rsidR="4AE6D5BB">
        <w:t>8</w:t>
      </w:r>
      <w:r>
        <w:t xml:space="preserve"> C</w:t>
      </w:r>
      <w:r w:rsidR="620619FD">
        <w:t xml:space="preserve">urriculum </w:t>
      </w:r>
      <w:r w:rsidR="4C3F65FD">
        <w:t xml:space="preserve">implementation is tailored to each </w:t>
      </w:r>
      <w:r w:rsidR="469AC46E">
        <w:t>student’s</w:t>
      </w:r>
      <w:r w:rsidR="4C3F65FD">
        <w:t xml:space="preserve"> needs – we recognise that many children come to </w:t>
      </w:r>
      <w:r>
        <w:t xml:space="preserve">with below age related expectations.  This could be due to many reasons such as gaps in their education, </w:t>
      </w:r>
      <w:r w:rsidR="594DCF02">
        <w:t>d</w:t>
      </w:r>
      <w:r>
        <w:t xml:space="preserve">ifficulties engaging in education as a result of </w:t>
      </w:r>
      <w:r w:rsidR="594DCF02">
        <w:t>their SEMH / SEN needs</w:t>
      </w:r>
      <w:r>
        <w:t>.  T</w:t>
      </w:r>
      <w:r w:rsidR="594DCF02">
        <w:t xml:space="preserve">herefore, we have schemes of work in place across all key stages </w:t>
      </w:r>
      <w:r w:rsidR="5728A2B5">
        <w:t xml:space="preserve">to ensure the curriculum is accessible and inclusive of all student abilities. </w:t>
      </w:r>
    </w:p>
    <w:p w14:paraId="749B3F14" w14:textId="511A9F94" w:rsidR="08A91D25" w:rsidRDefault="08A91D25" w:rsidP="5A5C48DC">
      <w:pPr>
        <w:pStyle w:val="ListParagraph"/>
        <w:numPr>
          <w:ilvl w:val="1"/>
          <w:numId w:val="11"/>
        </w:numPr>
        <w:jc w:val="both"/>
      </w:pPr>
      <w:r w:rsidRPr="5A5C48DC">
        <w:rPr>
          <w:rFonts w:cs="Calibri"/>
        </w:rPr>
        <w:t>For learners in Years 5 and 6, the curriculum is carefully adapted to provide a strong foundation for future learning whilst maintaining the school's SEMH-first approach. Learners access the same ambitious spiral curriculum model as their older peers, enabling them to revisit key knowledge, skills and vocabulary over time so that they learn more, remember more and build secure foundations for future success. Teaching is personalised to reflect individual starting points, EHCP outcomes and identified SEMH needs, with a strong emphasis on emotional regulation, readiness to learn, communication, resilience and positive relationships. Alongside targeted support to develop literacy, numeracy and social skills, pupils access a broad and balanced curriculum including English, mathematics, science, art, design technology, music, history, geography, computing, PSHE, physical education and outdoor learning. Learning is carefully sequenced to develop both subject-specific knowledge and essential life skills, ensuring pupils are well prepared for successful transition into Key Stage 3, later education, employment and independent adulthood.</w:t>
      </w:r>
    </w:p>
    <w:p w14:paraId="35823DED" w14:textId="00CE154A" w:rsidR="5A5C48DC" w:rsidRDefault="5A5C48DC" w:rsidP="5A5C48DC">
      <w:pPr>
        <w:pStyle w:val="ListParagraph"/>
        <w:ind w:left="912"/>
        <w:jc w:val="both"/>
      </w:pPr>
    </w:p>
    <w:p w14:paraId="64A221DA" w14:textId="77777777" w:rsidR="00FF02D6" w:rsidRDefault="00FF02D6" w:rsidP="00FF02D6">
      <w:pPr>
        <w:pStyle w:val="ListParagraph"/>
        <w:ind w:left="1440"/>
        <w:jc w:val="both"/>
      </w:pPr>
    </w:p>
    <w:p w14:paraId="6B5E09D2" w14:textId="6E721244" w:rsidR="0064660A" w:rsidRDefault="002A11D4" w:rsidP="00F47FE0">
      <w:pPr>
        <w:pStyle w:val="ListParagraph"/>
        <w:numPr>
          <w:ilvl w:val="1"/>
          <w:numId w:val="16"/>
        </w:numPr>
        <w:jc w:val="both"/>
      </w:pPr>
      <w:r>
        <w:t>Post 16 education is set out in a separate section below.</w:t>
      </w:r>
    </w:p>
    <w:p w14:paraId="3F85143D" w14:textId="77777777" w:rsidR="006764F7" w:rsidRDefault="006764F7" w:rsidP="006764F7">
      <w:pPr>
        <w:pStyle w:val="ListParagraph"/>
        <w:ind w:left="912"/>
        <w:jc w:val="both"/>
      </w:pPr>
    </w:p>
    <w:p w14:paraId="106267EE" w14:textId="2D4CF6DE" w:rsidR="008B5C79" w:rsidRDefault="00A525D1" w:rsidP="00F47FE0">
      <w:pPr>
        <w:pStyle w:val="ListParagraph"/>
        <w:numPr>
          <w:ilvl w:val="1"/>
          <w:numId w:val="16"/>
        </w:numPr>
        <w:jc w:val="both"/>
      </w:pPr>
      <w:r w:rsidRPr="008B5C79">
        <w:t xml:space="preserve">We offer three different curriculum pathways to our pupils: </w:t>
      </w:r>
    </w:p>
    <w:p w14:paraId="40788416" w14:textId="77777777" w:rsidR="008B5C79" w:rsidRDefault="008B5C79" w:rsidP="008B5C79">
      <w:pPr>
        <w:pStyle w:val="ListParagraph"/>
      </w:pPr>
    </w:p>
    <w:p w14:paraId="13588B86" w14:textId="369D5C46" w:rsidR="008B5C79" w:rsidRDefault="00F603D3" w:rsidP="002A11D4">
      <w:pPr>
        <w:pStyle w:val="ListParagraph"/>
        <w:ind w:left="0"/>
        <w:jc w:val="both"/>
      </w:pPr>
      <w:r>
        <w:rPr>
          <w:noProof/>
        </w:rPr>
        <w:drawing>
          <wp:inline distT="0" distB="0" distL="0" distR="0" wp14:anchorId="0C1B9C9D" wp14:editId="51E71AC6">
            <wp:extent cx="5694045" cy="2895600"/>
            <wp:effectExtent l="0" t="0" r="20955" b="0"/>
            <wp:docPr id="1281962530"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DAAF1A8" w14:textId="324ABEEF" w:rsidR="009448D1" w:rsidRDefault="00A525D1" w:rsidP="00F47FE0">
      <w:pPr>
        <w:pStyle w:val="ListParagraph"/>
        <w:numPr>
          <w:ilvl w:val="1"/>
          <w:numId w:val="16"/>
        </w:numPr>
        <w:jc w:val="both"/>
      </w:pPr>
      <w:r w:rsidRPr="008B0A77">
        <w:t xml:space="preserve">The pathways are not necessarily sequential, neither are they linked to chronological age. </w:t>
      </w:r>
      <w:r>
        <w:t xml:space="preserve">The learner </w:t>
      </w:r>
      <w:r w:rsidRPr="008B0A77">
        <w:t xml:space="preserve">follows the pathway that best meets their developmental needs rather than their age. For example, an </w:t>
      </w:r>
      <w:r>
        <w:t>11</w:t>
      </w:r>
      <w:r w:rsidRPr="008B0A77">
        <w:t xml:space="preserve">-year-old pupil could follow the Formal pathway whilst a 15-year-old pupil may follow the Pre-formal pathway. </w:t>
      </w:r>
      <w:r w:rsidR="009448D1">
        <w:t xml:space="preserve"> </w:t>
      </w:r>
    </w:p>
    <w:p w14:paraId="080A0617" w14:textId="77777777" w:rsidR="009448D1" w:rsidRDefault="009448D1" w:rsidP="009448D1">
      <w:pPr>
        <w:pStyle w:val="ListParagraph"/>
        <w:ind w:left="744"/>
        <w:jc w:val="both"/>
      </w:pPr>
    </w:p>
    <w:p w14:paraId="09CC50FF" w14:textId="5CB54C27" w:rsidR="009448D1" w:rsidRDefault="00A525D1" w:rsidP="00F47FE0">
      <w:pPr>
        <w:pStyle w:val="ListParagraph"/>
        <w:numPr>
          <w:ilvl w:val="1"/>
          <w:numId w:val="16"/>
        </w:numPr>
        <w:jc w:val="both"/>
      </w:pPr>
      <w:r w:rsidRPr="008B0A77">
        <w:t>Each curriculum pathway has elements which overlap and are embedded into each other to allow easy transition for pupils who may transition from one to another</w:t>
      </w:r>
      <w:r>
        <w:t>.</w:t>
      </w:r>
      <w:r w:rsidR="009448D1">
        <w:t xml:space="preserve"> This can be in any direction and will entirely be based on their needs.  </w:t>
      </w:r>
    </w:p>
    <w:p w14:paraId="7E4BF1DE" w14:textId="77777777" w:rsidR="009448D1" w:rsidRDefault="009448D1" w:rsidP="009448D1">
      <w:pPr>
        <w:pStyle w:val="ListParagraph"/>
      </w:pPr>
    </w:p>
    <w:p w14:paraId="1FEB6EEA" w14:textId="076AE370" w:rsidR="009448D1" w:rsidRDefault="00A525D1" w:rsidP="00F47FE0">
      <w:pPr>
        <w:pStyle w:val="ListParagraph"/>
        <w:numPr>
          <w:ilvl w:val="1"/>
          <w:numId w:val="16"/>
        </w:numPr>
        <w:jc w:val="both"/>
      </w:pPr>
      <w:r>
        <w:t>Our curriculum effectively supports a total communication approach which encourages all forms of communication, developing children's language skills and ensuring social, emotional and academic progress</w:t>
      </w:r>
      <w:r w:rsidR="007A75CD">
        <w:t xml:space="preserve"> simultaneously. </w:t>
      </w:r>
      <w:r>
        <w:t xml:space="preserve"> </w:t>
      </w:r>
    </w:p>
    <w:p w14:paraId="260AD47C" w14:textId="77777777" w:rsidR="009448D1" w:rsidRDefault="009448D1" w:rsidP="009448D1">
      <w:pPr>
        <w:pStyle w:val="ListParagraph"/>
      </w:pPr>
    </w:p>
    <w:p w14:paraId="1ECC16F5" w14:textId="77777777" w:rsidR="009448D1" w:rsidRDefault="00A525D1" w:rsidP="00F47FE0">
      <w:pPr>
        <w:pStyle w:val="ListParagraph"/>
        <w:numPr>
          <w:ilvl w:val="1"/>
          <w:numId w:val="16"/>
        </w:numPr>
        <w:jc w:val="both"/>
      </w:pPr>
      <w:r>
        <w:t xml:space="preserve">This enables learners to study at a level appropriate to their needs and abilities. Learners are never restricted by these pathways and are able to move between the pathways. </w:t>
      </w:r>
    </w:p>
    <w:p w14:paraId="16998182" w14:textId="77777777" w:rsidR="009448D1" w:rsidRDefault="009448D1" w:rsidP="009448D1">
      <w:pPr>
        <w:pStyle w:val="ListParagraph"/>
      </w:pPr>
    </w:p>
    <w:p w14:paraId="3F9B20D9" w14:textId="0D897F51" w:rsidR="004A4749" w:rsidRDefault="00A525D1" w:rsidP="00F47FE0">
      <w:pPr>
        <w:pStyle w:val="ListParagraph"/>
        <w:numPr>
          <w:ilvl w:val="1"/>
          <w:numId w:val="16"/>
        </w:numPr>
        <w:jc w:val="both"/>
      </w:pPr>
      <w:r>
        <w:t>The school is committed to a multi-disciplinary implementation approach: class teams work closely with a range of professionals, specialist teachers</w:t>
      </w:r>
      <w:r w:rsidR="009448D1">
        <w:t xml:space="preserve">/instructors </w:t>
      </w:r>
      <w:r>
        <w:t xml:space="preserve">and support staff to enable the best outcomes for the learners. </w:t>
      </w:r>
    </w:p>
    <w:p w14:paraId="08B678D3" w14:textId="77777777" w:rsidR="006A20F4" w:rsidRDefault="006A20F4" w:rsidP="006A20F4">
      <w:pPr>
        <w:pStyle w:val="ListParagraph"/>
        <w:ind w:left="912"/>
        <w:jc w:val="both"/>
      </w:pPr>
    </w:p>
    <w:p w14:paraId="4C15440C" w14:textId="6EE600B8" w:rsidR="009448D1" w:rsidRDefault="00A525D1" w:rsidP="00F47FE0">
      <w:pPr>
        <w:pStyle w:val="ListParagraph"/>
        <w:numPr>
          <w:ilvl w:val="1"/>
          <w:numId w:val="16"/>
        </w:numPr>
        <w:jc w:val="both"/>
      </w:pPr>
      <w:r>
        <w:t xml:space="preserve">The Becklands School </w:t>
      </w:r>
      <w:r w:rsidR="004A4749">
        <w:t>and Millbrook Horizons are</w:t>
      </w:r>
      <w:r>
        <w:t xml:space="preserve"> committed to supporting the learner's health and well-being including their social and emotional needs through targeted intervention. The aim is to provide accessible, flexible, confidential, and therapeutic support for vulnerable learners who are experiencing a range of social, emotional, and behavioural difficulties to increase their capacity to learn and engage fully in school life. </w:t>
      </w:r>
      <w:r w:rsidR="004A4749">
        <w:t xml:space="preserve">Support is available throughout the day and is highly personalised to the needs of the learner. It is integrated, not intrusive, proactive, rather than reactive and increasingly owned by the young person.  The details of which are set out in our Education Behaviour Support Policy. </w:t>
      </w:r>
    </w:p>
    <w:p w14:paraId="66E06DD4" w14:textId="77777777" w:rsidR="009448D1" w:rsidRDefault="009448D1" w:rsidP="009448D1">
      <w:pPr>
        <w:pStyle w:val="ListParagraph"/>
      </w:pPr>
    </w:p>
    <w:p w14:paraId="791C02F8" w14:textId="250CDB8D" w:rsidR="00A525D1" w:rsidRDefault="00A525D1" w:rsidP="00F47FE0">
      <w:pPr>
        <w:pStyle w:val="ListParagraph"/>
        <w:numPr>
          <w:ilvl w:val="1"/>
          <w:numId w:val="16"/>
        </w:numPr>
        <w:jc w:val="both"/>
      </w:pPr>
      <w:r>
        <w:t xml:space="preserve">The </w:t>
      </w:r>
      <w:r w:rsidR="009448D1">
        <w:t xml:space="preserve">whole school </w:t>
      </w:r>
      <w:r>
        <w:t xml:space="preserve">timetable and curriculum are reviewed annually to ensure compliance with current legislation and guidance, considering best practice within special needs </w:t>
      </w:r>
      <w:r w:rsidRPr="00A851E7">
        <w:t>education.</w:t>
      </w:r>
      <w:r w:rsidR="009448D1">
        <w:rPr>
          <w:b/>
          <w:bCs/>
        </w:rPr>
        <w:t xml:space="preserve"> </w:t>
      </w:r>
      <w:r w:rsidR="009448D1">
        <w:t xml:space="preserve">However, we may review the individual timetables of students </w:t>
      </w:r>
      <w:r w:rsidR="00F43930">
        <w:t>if this is required during the academic year.</w:t>
      </w:r>
    </w:p>
    <w:p w14:paraId="5C582719" w14:textId="77777777" w:rsidR="006749B8" w:rsidRDefault="006749B8" w:rsidP="006749B8">
      <w:pPr>
        <w:pStyle w:val="ListParagraph"/>
      </w:pPr>
    </w:p>
    <w:p w14:paraId="0AA3792B" w14:textId="77777777" w:rsidR="00D4075E" w:rsidRDefault="006749B8" w:rsidP="00F47FE0">
      <w:pPr>
        <w:pStyle w:val="ListParagraph"/>
        <w:numPr>
          <w:ilvl w:val="1"/>
          <w:numId w:val="16"/>
        </w:numPr>
        <w:jc w:val="both"/>
      </w:pPr>
      <w:r w:rsidRPr="006749B8">
        <w:t>The curriculum is underpinned by a clear and coherent planning framework to ensure progression, consistency and personalisation:</w:t>
      </w:r>
    </w:p>
    <w:p w14:paraId="3C6C0B1D" w14:textId="77777777" w:rsidR="00D4075E" w:rsidRDefault="00D4075E" w:rsidP="00D4075E">
      <w:pPr>
        <w:pStyle w:val="ListParagraph"/>
      </w:pPr>
    </w:p>
    <w:p w14:paraId="4CFF8B18" w14:textId="49AAE160" w:rsidR="00D4075E" w:rsidRDefault="006749B8" w:rsidP="00F47FE0">
      <w:pPr>
        <w:pStyle w:val="ListParagraph"/>
        <w:numPr>
          <w:ilvl w:val="2"/>
          <w:numId w:val="16"/>
        </w:numPr>
        <w:jc w:val="both"/>
      </w:pPr>
      <w:r w:rsidRPr="006749B8">
        <w:t>Long-term plans set out the whole-school spiral curriculum intent, themes and progression across key stages.</w:t>
      </w:r>
    </w:p>
    <w:p w14:paraId="71A439D3" w14:textId="77777777" w:rsidR="00D4075E" w:rsidRDefault="006749B8" w:rsidP="00F47FE0">
      <w:pPr>
        <w:pStyle w:val="ListParagraph"/>
        <w:numPr>
          <w:ilvl w:val="2"/>
          <w:numId w:val="16"/>
        </w:numPr>
        <w:jc w:val="both"/>
      </w:pPr>
      <w:r w:rsidRPr="006749B8">
        <w:t>Medium-term plans sequence learning within each term, ensuring knowledge, skills and vocabulary are revisited and built upon through the spiral curriculum.</w:t>
      </w:r>
    </w:p>
    <w:p w14:paraId="26CA46DD" w14:textId="77777777" w:rsidR="00D4075E" w:rsidRDefault="006749B8" w:rsidP="00F47FE0">
      <w:pPr>
        <w:pStyle w:val="ListParagraph"/>
        <w:numPr>
          <w:ilvl w:val="2"/>
          <w:numId w:val="16"/>
        </w:numPr>
        <w:jc w:val="both"/>
      </w:pPr>
      <w:r w:rsidRPr="006749B8">
        <w:t>Schemes of work provide detailed subject-specific planning, including learning objectives, teaching approaches, assessment opportunities and adaptive strategies.</w:t>
      </w:r>
    </w:p>
    <w:p w14:paraId="0DEEFC00" w14:textId="77777777" w:rsidR="00D4075E" w:rsidRDefault="006749B8" w:rsidP="00F47FE0">
      <w:pPr>
        <w:pStyle w:val="ListParagraph"/>
        <w:numPr>
          <w:ilvl w:val="2"/>
          <w:numId w:val="16"/>
        </w:numPr>
        <w:jc w:val="both"/>
      </w:pPr>
      <w:r w:rsidRPr="006749B8">
        <w:t>Personal Learning Goals (PLGs) and individual SEND provision maps support EHCP outcomes and ensure that learning is highly personalised, with clear targets linked to Preparation for Adulthood</w:t>
      </w:r>
      <w:r w:rsidR="00D4075E">
        <w:t>.</w:t>
      </w:r>
    </w:p>
    <w:p w14:paraId="566A229D" w14:textId="77777777" w:rsidR="00D4075E" w:rsidRDefault="00D4075E" w:rsidP="00D4075E">
      <w:pPr>
        <w:pStyle w:val="ListParagraph"/>
        <w:ind w:left="1440"/>
        <w:jc w:val="both"/>
      </w:pPr>
    </w:p>
    <w:p w14:paraId="32D1587D" w14:textId="59AE4737" w:rsidR="006749B8" w:rsidRPr="006749B8" w:rsidRDefault="006749B8" w:rsidP="00F47FE0">
      <w:pPr>
        <w:pStyle w:val="ListParagraph"/>
        <w:numPr>
          <w:ilvl w:val="1"/>
          <w:numId w:val="16"/>
        </w:numPr>
        <w:jc w:val="both"/>
      </w:pPr>
      <w:r w:rsidRPr="006749B8">
        <w:t>This layered approach ensures that all learners access a broad, balanced and ambitious curriculum while meeting individual needs.</w:t>
      </w:r>
    </w:p>
    <w:p w14:paraId="66545712" w14:textId="77777777" w:rsidR="00FF02D6" w:rsidRPr="00F04E3C" w:rsidRDefault="00FF02D6" w:rsidP="00FF02D6">
      <w:pPr>
        <w:jc w:val="both"/>
      </w:pPr>
    </w:p>
    <w:p w14:paraId="194BBD4E" w14:textId="2105BD5D" w:rsidR="00D66670" w:rsidRDefault="00A7718B" w:rsidP="00F47FE0">
      <w:pPr>
        <w:pStyle w:val="Heading1"/>
        <w:numPr>
          <w:ilvl w:val="0"/>
          <w:numId w:val="1"/>
        </w:numPr>
        <w:jc w:val="both"/>
        <w:rPr>
          <w:rFonts w:asciiTheme="minorHAnsi" w:hAnsiTheme="minorHAnsi" w:cstheme="minorBidi"/>
          <w:b/>
          <w:bCs/>
          <w:color w:val="auto"/>
          <w:sz w:val="22"/>
          <w:szCs w:val="22"/>
        </w:rPr>
      </w:pPr>
      <w:bookmarkStart w:id="10" w:name="_Toc233399998"/>
      <w:r>
        <w:rPr>
          <w:rFonts w:asciiTheme="minorHAnsi" w:hAnsiTheme="minorHAnsi" w:cstheme="minorBidi"/>
          <w:b/>
          <w:bCs/>
          <w:color w:val="auto"/>
          <w:sz w:val="22"/>
          <w:szCs w:val="22"/>
        </w:rPr>
        <w:t>TEACHING APPROACHES</w:t>
      </w:r>
      <w:bookmarkEnd w:id="10"/>
    </w:p>
    <w:p w14:paraId="6DC358D7" w14:textId="77777777" w:rsidR="00D66670" w:rsidRDefault="00D66670" w:rsidP="7B212B24">
      <w:pPr>
        <w:jc w:val="both"/>
      </w:pPr>
    </w:p>
    <w:p w14:paraId="19A2B1B4" w14:textId="77777777" w:rsidR="00BB32BC" w:rsidRDefault="00A7718B" w:rsidP="00F47FE0">
      <w:pPr>
        <w:pStyle w:val="ListParagraph"/>
        <w:numPr>
          <w:ilvl w:val="1"/>
          <w:numId w:val="7"/>
        </w:numPr>
        <w:jc w:val="both"/>
      </w:pPr>
      <w:r>
        <w:t>Teaching approaches at the Becklands and Millbrook Horizons include</w:t>
      </w:r>
      <w:r w:rsidR="00BB32BC">
        <w:t>:</w:t>
      </w:r>
    </w:p>
    <w:p w14:paraId="286FAC7C" w14:textId="77777777" w:rsidR="00BB32BC" w:rsidRDefault="00BB32BC" w:rsidP="00BB32BC">
      <w:pPr>
        <w:pStyle w:val="ListParagraph"/>
        <w:ind w:left="744"/>
        <w:jc w:val="both"/>
      </w:pPr>
    </w:p>
    <w:p w14:paraId="40D8E4F2" w14:textId="77777777" w:rsidR="00BB32BC" w:rsidRDefault="008C69C8" w:rsidP="00F47FE0">
      <w:pPr>
        <w:pStyle w:val="ListParagraph"/>
        <w:numPr>
          <w:ilvl w:val="2"/>
          <w:numId w:val="7"/>
        </w:numPr>
        <w:jc w:val="both"/>
      </w:pPr>
      <w:r w:rsidRPr="00BB32BC">
        <w:t>Explicit instruction and modelling</w:t>
      </w:r>
    </w:p>
    <w:p w14:paraId="4DFF6A7F" w14:textId="77777777" w:rsidR="00BB32BC" w:rsidRDefault="008C69C8" w:rsidP="00F47FE0">
      <w:pPr>
        <w:pStyle w:val="ListParagraph"/>
        <w:numPr>
          <w:ilvl w:val="2"/>
          <w:numId w:val="7"/>
        </w:numPr>
        <w:jc w:val="both"/>
      </w:pPr>
      <w:r w:rsidRPr="00BB32BC">
        <w:t>Chunked learning and scaffolding</w:t>
      </w:r>
    </w:p>
    <w:p w14:paraId="2431AF80" w14:textId="77777777" w:rsidR="00BB32BC" w:rsidRDefault="008C69C8" w:rsidP="00F47FE0">
      <w:pPr>
        <w:pStyle w:val="ListParagraph"/>
        <w:numPr>
          <w:ilvl w:val="2"/>
          <w:numId w:val="7"/>
        </w:numPr>
        <w:jc w:val="both"/>
      </w:pPr>
      <w:r w:rsidRPr="00BB32BC">
        <w:t>Retrieval practice and overlearning</w:t>
      </w:r>
    </w:p>
    <w:p w14:paraId="668B695A" w14:textId="77777777" w:rsidR="00BB32BC" w:rsidRDefault="008C69C8" w:rsidP="00F47FE0">
      <w:pPr>
        <w:pStyle w:val="ListParagraph"/>
        <w:numPr>
          <w:ilvl w:val="2"/>
          <w:numId w:val="7"/>
        </w:numPr>
        <w:jc w:val="both"/>
      </w:pPr>
      <w:r w:rsidRPr="00BB32BC">
        <w:t>Regulation-first strategies before learning</w:t>
      </w:r>
    </w:p>
    <w:p w14:paraId="0E6EE3DE" w14:textId="77777777" w:rsidR="00BB32BC" w:rsidRDefault="008C69C8" w:rsidP="00F47FE0">
      <w:pPr>
        <w:pStyle w:val="ListParagraph"/>
        <w:numPr>
          <w:ilvl w:val="2"/>
          <w:numId w:val="7"/>
        </w:numPr>
        <w:jc w:val="both"/>
      </w:pPr>
      <w:r w:rsidRPr="00BB32BC">
        <w:t>Adapted communication (visuals, AAC, total communication)</w:t>
      </w:r>
    </w:p>
    <w:p w14:paraId="2005E6A6" w14:textId="77777777" w:rsidR="00BB32BC" w:rsidRDefault="008C69C8" w:rsidP="00F47FE0">
      <w:pPr>
        <w:pStyle w:val="ListParagraph"/>
        <w:numPr>
          <w:ilvl w:val="2"/>
          <w:numId w:val="7"/>
        </w:numPr>
        <w:jc w:val="both"/>
      </w:pPr>
      <w:r w:rsidRPr="00BB32BC">
        <w:t>Flexible pacing based on need</w:t>
      </w:r>
    </w:p>
    <w:p w14:paraId="5E87D586" w14:textId="77777777" w:rsidR="00BB32BC" w:rsidRDefault="00BB32BC" w:rsidP="00BB32BC">
      <w:pPr>
        <w:pStyle w:val="ListParagraph"/>
        <w:ind w:left="1440"/>
        <w:jc w:val="both"/>
      </w:pPr>
    </w:p>
    <w:p w14:paraId="2C0A836D" w14:textId="77777777" w:rsidR="00D77252" w:rsidRDefault="008C69C8" w:rsidP="00F47FE0">
      <w:pPr>
        <w:pStyle w:val="ListParagraph"/>
        <w:numPr>
          <w:ilvl w:val="1"/>
          <w:numId w:val="7"/>
        </w:numPr>
        <w:spacing w:after="167"/>
        <w:ind w:right="382"/>
        <w:jc w:val="both"/>
      </w:pPr>
      <w:r w:rsidRPr="00D77252">
        <w:t>Literacy, Oracy and Numeracy Across the Curriculum</w:t>
      </w:r>
      <w:r w:rsidR="00D77252">
        <w:t xml:space="preserve">: </w:t>
      </w:r>
      <w:r w:rsidRPr="00D77252">
        <w:t>The development of speaking, listening, literacy and numeracy is a core priority and is explicitly taught, practised and applied across the curriculum.</w:t>
      </w:r>
    </w:p>
    <w:p w14:paraId="5D30CDCA" w14:textId="77777777" w:rsidR="00D77252" w:rsidRDefault="00D77252" w:rsidP="00D77252">
      <w:pPr>
        <w:pStyle w:val="ListParagraph"/>
        <w:spacing w:after="167"/>
        <w:ind w:left="744" w:right="382"/>
        <w:jc w:val="both"/>
      </w:pPr>
    </w:p>
    <w:p w14:paraId="1B515F3D" w14:textId="0DAE7232" w:rsidR="00D77252" w:rsidRDefault="008C69C8" w:rsidP="00F47FE0">
      <w:pPr>
        <w:pStyle w:val="ListParagraph"/>
        <w:numPr>
          <w:ilvl w:val="1"/>
          <w:numId w:val="7"/>
        </w:numPr>
        <w:spacing w:after="167"/>
        <w:ind w:right="382"/>
        <w:jc w:val="both"/>
      </w:pPr>
      <w:r w:rsidRPr="00D77252">
        <w:t>Literacy and Communication</w:t>
      </w:r>
      <w:r w:rsidR="004A4749">
        <w:t xml:space="preserve"> (including Oracy)</w:t>
      </w:r>
      <w:r w:rsidRPr="00D77252">
        <w:t>:</w:t>
      </w:r>
    </w:p>
    <w:p w14:paraId="1BBF65F4" w14:textId="77777777" w:rsidR="00D77252" w:rsidRDefault="00D77252" w:rsidP="00D77252">
      <w:pPr>
        <w:pStyle w:val="ListParagraph"/>
      </w:pPr>
    </w:p>
    <w:p w14:paraId="59746036" w14:textId="77777777" w:rsidR="00D77252" w:rsidRDefault="008C69C8" w:rsidP="00F47FE0">
      <w:pPr>
        <w:pStyle w:val="ListParagraph"/>
        <w:numPr>
          <w:ilvl w:val="2"/>
          <w:numId w:val="7"/>
        </w:numPr>
        <w:spacing w:after="167"/>
        <w:ind w:right="382"/>
        <w:jc w:val="both"/>
      </w:pPr>
      <w:r w:rsidRPr="00D77252">
        <w:t>Explicit teaching of reading, writing, vocabulary and comprehension skills</w:t>
      </w:r>
    </w:p>
    <w:p w14:paraId="27B6EE70" w14:textId="77777777" w:rsidR="00D77252" w:rsidRDefault="008C69C8" w:rsidP="00F47FE0">
      <w:pPr>
        <w:pStyle w:val="ListParagraph"/>
        <w:numPr>
          <w:ilvl w:val="2"/>
          <w:numId w:val="7"/>
        </w:numPr>
        <w:spacing w:after="167"/>
        <w:ind w:right="382"/>
        <w:jc w:val="both"/>
      </w:pPr>
      <w:r w:rsidRPr="00D77252">
        <w:t>Structured opportunities for speaking and listening, including discussion, role play and presentation</w:t>
      </w:r>
    </w:p>
    <w:p w14:paraId="4B653ED0" w14:textId="77777777" w:rsidR="00D77252" w:rsidRDefault="008C69C8" w:rsidP="00F47FE0">
      <w:pPr>
        <w:pStyle w:val="ListParagraph"/>
        <w:numPr>
          <w:ilvl w:val="2"/>
          <w:numId w:val="7"/>
        </w:numPr>
        <w:spacing w:after="167"/>
        <w:ind w:right="382"/>
        <w:jc w:val="both"/>
      </w:pPr>
      <w:r w:rsidRPr="00D77252">
        <w:t>Total Communication approaches, including AAC, visuals and modelling</w:t>
      </w:r>
    </w:p>
    <w:p w14:paraId="3909FE56" w14:textId="77777777" w:rsidR="00D77252" w:rsidRDefault="00D77252" w:rsidP="00D77252">
      <w:pPr>
        <w:pStyle w:val="ListParagraph"/>
        <w:spacing w:after="167"/>
        <w:ind w:left="1440" w:right="382"/>
        <w:jc w:val="both"/>
      </w:pPr>
    </w:p>
    <w:p w14:paraId="47676E4C" w14:textId="77777777" w:rsidR="00D77252" w:rsidRDefault="008C69C8" w:rsidP="00F47FE0">
      <w:pPr>
        <w:pStyle w:val="ListParagraph"/>
        <w:numPr>
          <w:ilvl w:val="1"/>
          <w:numId w:val="7"/>
        </w:numPr>
        <w:spacing w:after="167"/>
        <w:ind w:right="382"/>
        <w:jc w:val="both"/>
      </w:pPr>
      <w:r w:rsidRPr="00D77252">
        <w:t>Numeracy:</w:t>
      </w:r>
    </w:p>
    <w:p w14:paraId="0CBB798E" w14:textId="77777777" w:rsidR="00D77252" w:rsidRDefault="00D77252" w:rsidP="00D77252">
      <w:pPr>
        <w:pStyle w:val="ListParagraph"/>
        <w:spacing w:after="167"/>
        <w:ind w:left="744" w:right="382"/>
        <w:jc w:val="both"/>
      </w:pPr>
    </w:p>
    <w:p w14:paraId="69A65ED5" w14:textId="77777777" w:rsidR="00D77252" w:rsidRDefault="008C69C8" w:rsidP="00F47FE0">
      <w:pPr>
        <w:pStyle w:val="ListParagraph"/>
        <w:numPr>
          <w:ilvl w:val="2"/>
          <w:numId w:val="7"/>
        </w:numPr>
        <w:spacing w:after="167"/>
        <w:ind w:right="382"/>
        <w:jc w:val="both"/>
      </w:pPr>
      <w:r w:rsidRPr="00D77252">
        <w:t>Direct teaching of functional mathematical skills</w:t>
      </w:r>
    </w:p>
    <w:p w14:paraId="29810C76" w14:textId="77777777" w:rsidR="00D77252" w:rsidRDefault="008C69C8" w:rsidP="00F47FE0">
      <w:pPr>
        <w:pStyle w:val="ListParagraph"/>
        <w:numPr>
          <w:ilvl w:val="2"/>
          <w:numId w:val="7"/>
        </w:numPr>
        <w:spacing w:after="167"/>
        <w:ind w:right="382"/>
        <w:jc w:val="both"/>
      </w:pPr>
      <w:r w:rsidRPr="00D77252">
        <w:t>Application of numeracy in real-life contexts such as budgeting, time and problem solving</w:t>
      </w:r>
    </w:p>
    <w:p w14:paraId="48D81C64" w14:textId="77777777" w:rsidR="00D77252" w:rsidRDefault="00D77252" w:rsidP="00D77252">
      <w:pPr>
        <w:pStyle w:val="ListParagraph"/>
        <w:spacing w:after="167"/>
        <w:ind w:left="1440" w:right="382"/>
        <w:jc w:val="both"/>
      </w:pPr>
    </w:p>
    <w:p w14:paraId="11503308" w14:textId="77777777" w:rsidR="00D77252" w:rsidRDefault="008C69C8" w:rsidP="00F47FE0">
      <w:pPr>
        <w:pStyle w:val="ListParagraph"/>
        <w:numPr>
          <w:ilvl w:val="1"/>
          <w:numId w:val="7"/>
        </w:numPr>
        <w:spacing w:after="167"/>
        <w:ind w:right="382"/>
        <w:jc w:val="both"/>
      </w:pPr>
      <w:r w:rsidRPr="00D77252">
        <w:t>Across the curriculum:</w:t>
      </w:r>
    </w:p>
    <w:p w14:paraId="5DB0EED2" w14:textId="77777777" w:rsidR="00D77252" w:rsidRDefault="00D77252" w:rsidP="00D77252">
      <w:pPr>
        <w:pStyle w:val="ListParagraph"/>
        <w:spacing w:after="167"/>
        <w:ind w:left="744" w:right="382"/>
        <w:jc w:val="both"/>
      </w:pPr>
    </w:p>
    <w:p w14:paraId="1094833A" w14:textId="77777777" w:rsidR="00D77252" w:rsidRDefault="008C69C8" w:rsidP="00F47FE0">
      <w:pPr>
        <w:pStyle w:val="ListParagraph"/>
        <w:numPr>
          <w:ilvl w:val="2"/>
          <w:numId w:val="7"/>
        </w:numPr>
        <w:spacing w:after="167"/>
        <w:ind w:right="382"/>
        <w:jc w:val="both"/>
      </w:pPr>
      <w:r w:rsidRPr="00D77252">
        <w:t>These skills are revisited in all subjects through planned opportunities for application</w:t>
      </w:r>
    </w:p>
    <w:p w14:paraId="1C49687B" w14:textId="77777777" w:rsidR="00D77252" w:rsidRDefault="008C69C8" w:rsidP="00F47FE0">
      <w:pPr>
        <w:pStyle w:val="ListParagraph"/>
        <w:numPr>
          <w:ilvl w:val="2"/>
          <w:numId w:val="7"/>
        </w:numPr>
        <w:spacing w:after="167"/>
        <w:ind w:right="382"/>
        <w:jc w:val="both"/>
      </w:pPr>
      <w:r w:rsidRPr="00D77252">
        <w:t>Teachers model and scaffold language and mathematical thinking</w:t>
      </w:r>
    </w:p>
    <w:p w14:paraId="7A600923" w14:textId="5A8ADCE7" w:rsidR="008C69C8" w:rsidRPr="00D77252" w:rsidRDefault="008C69C8" w:rsidP="00F47FE0">
      <w:pPr>
        <w:pStyle w:val="ListParagraph"/>
        <w:numPr>
          <w:ilvl w:val="2"/>
          <w:numId w:val="7"/>
        </w:numPr>
        <w:spacing w:after="167"/>
        <w:ind w:right="382"/>
        <w:jc w:val="both"/>
      </w:pPr>
      <w:r w:rsidRPr="00D77252">
        <w:t>Retrieval practice and overlearning support long-term retention</w:t>
      </w:r>
    </w:p>
    <w:p w14:paraId="15B8FB5D" w14:textId="05898D50" w:rsidR="00A7718B" w:rsidRDefault="008C69C8" w:rsidP="00D57CE6">
      <w:pPr>
        <w:spacing w:after="167"/>
        <w:ind w:right="382"/>
      </w:pPr>
      <w:r w:rsidRPr="00D77252">
        <w:t>This ensures learners develop the skills needed for independence and meaningful participation in society.</w:t>
      </w:r>
    </w:p>
    <w:p w14:paraId="287B63F4" w14:textId="6C1026DE" w:rsidR="00A3480D" w:rsidRDefault="00FF099D" w:rsidP="00F47FE0">
      <w:pPr>
        <w:pStyle w:val="Heading1"/>
        <w:numPr>
          <w:ilvl w:val="0"/>
          <w:numId w:val="1"/>
        </w:numPr>
        <w:jc w:val="both"/>
        <w:rPr>
          <w:rFonts w:asciiTheme="minorHAnsi" w:hAnsiTheme="minorHAnsi" w:cstheme="minorBidi"/>
          <w:b/>
          <w:bCs/>
          <w:color w:val="auto"/>
          <w:sz w:val="22"/>
          <w:szCs w:val="22"/>
        </w:rPr>
      </w:pPr>
      <w:bookmarkStart w:id="11" w:name="_Toc233399999"/>
      <w:r>
        <w:rPr>
          <w:rFonts w:asciiTheme="minorHAnsi" w:hAnsiTheme="minorHAnsi" w:cstheme="minorBidi"/>
          <w:b/>
          <w:bCs/>
          <w:color w:val="auto"/>
          <w:sz w:val="22"/>
          <w:szCs w:val="22"/>
        </w:rPr>
        <w:t>TRANSITION AND PROGRESSION</w:t>
      </w:r>
      <w:bookmarkEnd w:id="11"/>
    </w:p>
    <w:p w14:paraId="7720AEE7" w14:textId="77777777" w:rsidR="00FF099D" w:rsidRPr="004A4749" w:rsidRDefault="00FF099D" w:rsidP="00FF099D">
      <w:pPr>
        <w:rPr>
          <w:rFonts w:asciiTheme="minorHAnsi" w:hAnsiTheme="minorHAnsi" w:cstheme="minorHAnsi"/>
        </w:rPr>
      </w:pPr>
    </w:p>
    <w:p w14:paraId="30AF1C7F" w14:textId="6CC25818" w:rsidR="004337FD" w:rsidRDefault="00FF099D" w:rsidP="004337FD">
      <w:pPr>
        <w:ind w:left="720" w:hanging="360"/>
        <w:jc w:val="both"/>
        <w:rPr>
          <w:rFonts w:asciiTheme="minorHAnsi" w:hAnsiTheme="minorHAnsi" w:cstheme="minorHAnsi"/>
        </w:rPr>
      </w:pPr>
      <w:r w:rsidRPr="004A4749">
        <w:rPr>
          <w:rFonts w:asciiTheme="minorHAnsi" w:hAnsiTheme="minorHAnsi" w:cstheme="minorHAnsi"/>
        </w:rPr>
        <w:t xml:space="preserve">12.1 </w:t>
      </w:r>
      <w:r w:rsidR="00956394" w:rsidRPr="004A4749">
        <w:rPr>
          <w:rFonts w:asciiTheme="minorHAnsi" w:hAnsiTheme="minorHAnsi" w:cstheme="minorHAnsi"/>
        </w:rPr>
        <w:t>At The Becklands School, transition is a carefully planned and personalised process that ensures continuity, progression, and success for every learner. On entry, all pupils undertake a comprehensive baseline assessment, drawing on EHCP information, prior attainment, and a range of diagnostic tools to identify academic levels, communication needs, and SEMH readiness. This baseline informs individualised curriculum pathways and ensures that learning begins at an appropriate and aspirational starting point.</w:t>
      </w:r>
    </w:p>
    <w:p w14:paraId="35BEB43D" w14:textId="20BC3BEC" w:rsidR="00C37C27" w:rsidRPr="004A4749" w:rsidRDefault="00C37C27" w:rsidP="00C37C27">
      <w:pPr>
        <w:ind w:left="720" w:hanging="360"/>
        <w:jc w:val="both"/>
        <w:rPr>
          <w:rFonts w:asciiTheme="minorHAnsi" w:hAnsiTheme="minorHAnsi" w:cstheme="minorHAnsi"/>
        </w:rPr>
      </w:pPr>
      <w:r>
        <w:rPr>
          <w:rFonts w:asciiTheme="minorHAnsi" w:hAnsiTheme="minorHAnsi" w:cstheme="minorHAnsi"/>
        </w:rPr>
        <w:t xml:space="preserve">12.2  Our satellite site at Millbrook Horizons is frequently used to re-engage learners in education via a non-traditional classroom based environment.  Allowing for the development of trusted relationships, routine, structure and learning to occur withing a nurturing and supportive environment. </w:t>
      </w:r>
    </w:p>
    <w:p w14:paraId="21952C3D" w14:textId="77777777" w:rsidR="004337FD" w:rsidRPr="004A4749" w:rsidRDefault="004337FD" w:rsidP="004337FD">
      <w:pPr>
        <w:ind w:left="720" w:hanging="360"/>
        <w:jc w:val="both"/>
        <w:rPr>
          <w:rFonts w:asciiTheme="minorHAnsi" w:hAnsiTheme="minorHAnsi" w:cstheme="minorHAnsi"/>
        </w:rPr>
      </w:pPr>
      <w:r w:rsidRPr="004A4749">
        <w:rPr>
          <w:rFonts w:asciiTheme="minorHAnsi" w:hAnsiTheme="minorHAnsi" w:cstheme="minorHAnsi"/>
        </w:rPr>
        <w:t>12.2</w:t>
      </w:r>
      <w:r w:rsidRPr="004A4749">
        <w:rPr>
          <w:rFonts w:asciiTheme="minorHAnsi" w:hAnsiTheme="minorHAnsi" w:cstheme="minorHAnsi"/>
        </w:rPr>
        <w:tab/>
      </w:r>
      <w:r w:rsidR="00956394" w:rsidRPr="004A4749">
        <w:rPr>
          <w:rFonts w:asciiTheme="minorHAnsi" w:hAnsiTheme="minorHAnsi" w:cstheme="minorHAnsi"/>
        </w:rPr>
        <w:t>Transition between the pre-formal, semi-formal and formal pathways is fluid and responsive, based on ongoing assessment and the evolving needs of the learner rather than age or year group. Regular review points, including pupil progress meetings and EHCP reviews, ensure that any movement between pathways is timely, well-supported and in the best interests of the learner, enabling them to access increasing levels of challenge, independence and accreditation where appropriate.</w:t>
      </w:r>
    </w:p>
    <w:p w14:paraId="290A7881" w14:textId="2E9C7ACC" w:rsidR="00956394" w:rsidRPr="004A4749" w:rsidRDefault="004337FD" w:rsidP="004337FD">
      <w:pPr>
        <w:ind w:left="720" w:hanging="360"/>
        <w:jc w:val="both"/>
        <w:rPr>
          <w:rFonts w:asciiTheme="minorHAnsi" w:hAnsiTheme="minorHAnsi" w:cstheme="minorHAnsi"/>
        </w:rPr>
      </w:pPr>
      <w:r w:rsidRPr="004A4749">
        <w:rPr>
          <w:rFonts w:asciiTheme="minorHAnsi" w:hAnsiTheme="minorHAnsi" w:cstheme="minorHAnsi"/>
        </w:rPr>
        <w:t>12.3</w:t>
      </w:r>
      <w:r w:rsidRPr="004A4749">
        <w:rPr>
          <w:rFonts w:asciiTheme="minorHAnsi" w:hAnsiTheme="minorHAnsi" w:cstheme="minorHAnsi"/>
        </w:rPr>
        <w:tab/>
      </w:r>
      <w:r w:rsidR="00956394" w:rsidRPr="004A4749">
        <w:rPr>
          <w:rFonts w:asciiTheme="minorHAnsi" w:hAnsiTheme="minorHAnsi" w:cstheme="minorHAnsi"/>
        </w:rPr>
        <w:t>Preparation for transition beyond Becklands</w:t>
      </w:r>
      <w:r w:rsidR="004A4749">
        <w:rPr>
          <w:rFonts w:asciiTheme="minorHAnsi" w:hAnsiTheme="minorHAnsi" w:cstheme="minorHAnsi"/>
        </w:rPr>
        <w:t xml:space="preserve"> and Millbrook</w:t>
      </w:r>
      <w:r w:rsidR="00956394" w:rsidRPr="004A4749">
        <w:rPr>
          <w:rFonts w:asciiTheme="minorHAnsi" w:hAnsiTheme="minorHAnsi" w:cstheme="minorHAnsi"/>
        </w:rPr>
        <w:t xml:space="preserve"> is embedded throughout the curriculum, with a strong focus on Preparation for Adulthood outcomes. From Key Stage 4 onwards, learners are supported to plan their next steps through high-quality careers education, work experience, and personalised guidance. </w:t>
      </w:r>
      <w:r w:rsidR="004A4749">
        <w:rPr>
          <w:rFonts w:asciiTheme="minorHAnsi" w:hAnsiTheme="minorHAnsi" w:cstheme="minorHAnsi"/>
        </w:rPr>
        <w:t xml:space="preserve">We </w:t>
      </w:r>
      <w:r w:rsidR="00956394" w:rsidRPr="004A4749">
        <w:rPr>
          <w:rFonts w:asciiTheme="minorHAnsi" w:hAnsiTheme="minorHAnsi" w:cstheme="minorHAnsi"/>
        </w:rPr>
        <w:t>work closely with families, external providers and employers to ensure that each learner transitions successfully into further education, employment or training, equipped with the skills, confidence and resilience needed to thrive in adult life.</w:t>
      </w:r>
    </w:p>
    <w:p w14:paraId="0763A16D" w14:textId="77777777" w:rsidR="00FF099D" w:rsidRPr="00FF099D" w:rsidRDefault="00FF099D" w:rsidP="00FF099D"/>
    <w:p w14:paraId="2E4DE77D" w14:textId="73C8D2EE" w:rsidR="00624DD8" w:rsidRDefault="00747403" w:rsidP="00F47FE0">
      <w:pPr>
        <w:pStyle w:val="Heading1"/>
        <w:numPr>
          <w:ilvl w:val="0"/>
          <w:numId w:val="1"/>
        </w:numPr>
        <w:jc w:val="both"/>
        <w:rPr>
          <w:rFonts w:asciiTheme="minorHAnsi" w:hAnsiTheme="minorHAnsi" w:cstheme="minorBidi"/>
          <w:b/>
          <w:bCs/>
          <w:color w:val="auto"/>
          <w:sz w:val="22"/>
          <w:szCs w:val="22"/>
        </w:rPr>
      </w:pPr>
      <w:bookmarkStart w:id="12" w:name="_Toc233400000"/>
      <w:r>
        <w:rPr>
          <w:rFonts w:asciiTheme="minorHAnsi" w:hAnsiTheme="minorHAnsi" w:cstheme="minorBidi"/>
          <w:b/>
          <w:bCs/>
          <w:color w:val="auto"/>
          <w:sz w:val="22"/>
          <w:szCs w:val="22"/>
        </w:rPr>
        <w:t>PHSE AND RSE</w:t>
      </w:r>
      <w:bookmarkEnd w:id="12"/>
    </w:p>
    <w:p w14:paraId="66E7C41C" w14:textId="77777777" w:rsidR="001D6CD5" w:rsidRDefault="001D6CD5" w:rsidP="7B212B24">
      <w:pPr>
        <w:jc w:val="both"/>
      </w:pPr>
    </w:p>
    <w:p w14:paraId="52D99753" w14:textId="77777777" w:rsidR="004E744F" w:rsidRDefault="00FF099D" w:rsidP="004E744F">
      <w:pPr>
        <w:ind w:left="720" w:hanging="360"/>
        <w:jc w:val="both"/>
      </w:pPr>
      <w:r>
        <w:t xml:space="preserve">13.1 </w:t>
      </w:r>
      <w:r>
        <w:tab/>
      </w:r>
      <w:r w:rsidR="00747403" w:rsidRPr="00F76AF1">
        <w:t>PSHE is central to the school’s curriculum and reflects the school’s ethos of inclusivity, respect and high expectations. It supports learners’ personal development, wellbeing and preparation for life beyond school.</w:t>
      </w:r>
    </w:p>
    <w:p w14:paraId="03F6A984" w14:textId="77777777" w:rsidR="004E744F" w:rsidRDefault="00747403" w:rsidP="00F47FE0">
      <w:pPr>
        <w:pStyle w:val="ListParagraph"/>
        <w:numPr>
          <w:ilvl w:val="1"/>
          <w:numId w:val="8"/>
        </w:numPr>
        <w:jc w:val="both"/>
      </w:pPr>
      <w:r w:rsidRPr="00F76AF1">
        <w:t>The PSHE</w:t>
      </w:r>
      <w:r>
        <w:t xml:space="preserve"> Jigsaw</w:t>
      </w:r>
      <w:r w:rsidRPr="00F76AF1">
        <w:t xml:space="preserve"> curriculum:</w:t>
      </w:r>
    </w:p>
    <w:p w14:paraId="164291A5" w14:textId="77777777" w:rsidR="004E744F" w:rsidRDefault="004E744F" w:rsidP="004E744F">
      <w:pPr>
        <w:pStyle w:val="ListParagraph"/>
        <w:ind w:left="744"/>
        <w:jc w:val="both"/>
      </w:pPr>
    </w:p>
    <w:p w14:paraId="21475298" w14:textId="77777777" w:rsidR="004E744F" w:rsidRDefault="00747403" w:rsidP="00F47FE0">
      <w:pPr>
        <w:pStyle w:val="ListParagraph"/>
        <w:numPr>
          <w:ilvl w:val="2"/>
          <w:numId w:val="8"/>
        </w:numPr>
        <w:jc w:val="both"/>
      </w:pPr>
      <w:r w:rsidRPr="00F76AF1">
        <w:t>Promotes emotional wellbeing, resilience and self-regulation</w:t>
      </w:r>
    </w:p>
    <w:p w14:paraId="0E77E4CF" w14:textId="77777777" w:rsidR="004E744F" w:rsidRDefault="00747403" w:rsidP="00F47FE0">
      <w:pPr>
        <w:pStyle w:val="ListParagraph"/>
        <w:numPr>
          <w:ilvl w:val="2"/>
          <w:numId w:val="8"/>
        </w:numPr>
        <w:jc w:val="both"/>
      </w:pPr>
      <w:r w:rsidRPr="00F76AF1">
        <w:t>Develops understanding of relationships, health, safety and life skills</w:t>
      </w:r>
    </w:p>
    <w:p w14:paraId="54EF64D3" w14:textId="77777777" w:rsidR="004E744F" w:rsidRDefault="00747403" w:rsidP="00F47FE0">
      <w:pPr>
        <w:pStyle w:val="ListParagraph"/>
        <w:numPr>
          <w:ilvl w:val="2"/>
          <w:numId w:val="8"/>
        </w:numPr>
        <w:jc w:val="both"/>
      </w:pPr>
      <w:r w:rsidRPr="00F76AF1">
        <w:t>Supports pupils to develop confidence, independence and self-advocacy</w:t>
      </w:r>
    </w:p>
    <w:p w14:paraId="04462BA6" w14:textId="77777777" w:rsidR="004E744F" w:rsidRDefault="004E744F" w:rsidP="004E744F">
      <w:pPr>
        <w:pStyle w:val="ListParagraph"/>
        <w:ind w:left="1440"/>
        <w:jc w:val="both"/>
      </w:pPr>
    </w:p>
    <w:p w14:paraId="4EC31AEF" w14:textId="77777777" w:rsidR="004E744F" w:rsidRDefault="00747403" w:rsidP="00F47FE0">
      <w:pPr>
        <w:pStyle w:val="ListParagraph"/>
        <w:numPr>
          <w:ilvl w:val="1"/>
          <w:numId w:val="8"/>
        </w:numPr>
        <w:jc w:val="both"/>
      </w:pPr>
      <w:r w:rsidRPr="00F76AF1">
        <w:t>Relationships and Sex Education (RSE) is delivered in an age-appropriate and needs-led way and is adapted to reflect learners’ developmental stages.</w:t>
      </w:r>
    </w:p>
    <w:p w14:paraId="7B942162" w14:textId="77777777" w:rsidR="004E744F" w:rsidRDefault="004E744F" w:rsidP="004E744F">
      <w:pPr>
        <w:pStyle w:val="ListParagraph"/>
        <w:ind w:left="744"/>
        <w:jc w:val="both"/>
      </w:pPr>
    </w:p>
    <w:p w14:paraId="2B3B7342" w14:textId="08DEB279" w:rsidR="00747403" w:rsidRPr="00F76AF1" w:rsidRDefault="00747403" w:rsidP="00F47FE0">
      <w:pPr>
        <w:pStyle w:val="ListParagraph"/>
        <w:numPr>
          <w:ilvl w:val="1"/>
          <w:numId w:val="8"/>
        </w:numPr>
        <w:jc w:val="both"/>
      </w:pPr>
      <w:r w:rsidRPr="00F76AF1">
        <w:t>PSHE and RSE are delivered through structured lessons, assemblies and wider curriculum opportunities, and are reinforced through the school’s relational and therapeutic approach.</w:t>
      </w:r>
      <w:r w:rsidR="004A4749">
        <w:t xml:space="preserve"> </w:t>
      </w:r>
    </w:p>
    <w:p w14:paraId="1ABF5F0E" w14:textId="1FE1FA07" w:rsidR="005B507D" w:rsidRPr="003E6246" w:rsidRDefault="005B507D" w:rsidP="001E7F6E">
      <w:pPr>
        <w:ind w:left="1440" w:hanging="1080"/>
        <w:jc w:val="both"/>
        <w:rPr>
          <w:highlight w:val="yellow"/>
        </w:rPr>
      </w:pPr>
    </w:p>
    <w:p w14:paraId="663B8E10" w14:textId="76CE1752" w:rsidR="00C534C2" w:rsidRDefault="00ED5DE1" w:rsidP="00F47FE0">
      <w:pPr>
        <w:pStyle w:val="Heading1"/>
        <w:numPr>
          <w:ilvl w:val="0"/>
          <w:numId w:val="1"/>
        </w:numPr>
        <w:jc w:val="both"/>
        <w:rPr>
          <w:rFonts w:asciiTheme="minorHAnsi" w:hAnsiTheme="minorHAnsi" w:cstheme="minorBidi"/>
          <w:b/>
          <w:bCs/>
          <w:color w:val="auto"/>
          <w:sz w:val="22"/>
          <w:szCs w:val="22"/>
        </w:rPr>
      </w:pPr>
      <w:bookmarkStart w:id="13" w:name="_Toc233400001"/>
      <w:r>
        <w:rPr>
          <w:rFonts w:asciiTheme="minorHAnsi" w:hAnsiTheme="minorHAnsi" w:cstheme="minorBidi"/>
          <w:b/>
          <w:bCs/>
          <w:color w:val="auto"/>
          <w:sz w:val="22"/>
          <w:szCs w:val="22"/>
        </w:rPr>
        <w:t>BRITISH VALUES</w:t>
      </w:r>
      <w:bookmarkEnd w:id="13"/>
    </w:p>
    <w:p w14:paraId="44DB33F9" w14:textId="77777777" w:rsidR="00325D5C" w:rsidRDefault="00325D5C" w:rsidP="00325D5C">
      <w:pPr>
        <w:spacing w:after="167"/>
        <w:ind w:right="382" w:firstLine="360"/>
      </w:pPr>
    </w:p>
    <w:p w14:paraId="14865A5B" w14:textId="77777777" w:rsidR="00325D5C" w:rsidRDefault="00325D5C" w:rsidP="00325D5C">
      <w:pPr>
        <w:spacing w:after="167"/>
        <w:ind w:left="709" w:right="382" w:hanging="425"/>
      </w:pPr>
      <w:r>
        <w:t xml:space="preserve">14.1  </w:t>
      </w:r>
      <w:r w:rsidR="00ED5DE1" w:rsidRPr="00AD3A1A">
        <w:t>British Values underpin the ethos and daily practice of the school. These values—democracy, the rule of law, individual liberty, mutual respect and tolerance—are actively promoted through all aspects of school life.</w:t>
      </w:r>
    </w:p>
    <w:p w14:paraId="3EF3404A" w14:textId="77777777" w:rsidR="00325D5C" w:rsidRDefault="00325D5C" w:rsidP="00F47FE0">
      <w:pPr>
        <w:pStyle w:val="ListParagraph"/>
        <w:numPr>
          <w:ilvl w:val="1"/>
          <w:numId w:val="9"/>
        </w:numPr>
        <w:spacing w:after="167"/>
        <w:ind w:right="382"/>
      </w:pPr>
      <w:r>
        <w:tab/>
      </w:r>
      <w:r w:rsidR="00ED5DE1" w:rsidRPr="00AD3A1A">
        <w:t>Pupils are supported to:</w:t>
      </w:r>
    </w:p>
    <w:p w14:paraId="6ABD7D61" w14:textId="77777777" w:rsidR="00E86C94" w:rsidRDefault="00E86C94" w:rsidP="00E86C94">
      <w:pPr>
        <w:pStyle w:val="ListParagraph"/>
        <w:spacing w:after="167"/>
        <w:ind w:left="668" w:right="382"/>
      </w:pPr>
    </w:p>
    <w:p w14:paraId="7A4FFCDF" w14:textId="77777777" w:rsidR="00E86C94" w:rsidRDefault="00ED5DE1" w:rsidP="00F47FE0">
      <w:pPr>
        <w:pStyle w:val="ListParagraph"/>
        <w:numPr>
          <w:ilvl w:val="2"/>
          <w:numId w:val="9"/>
        </w:numPr>
        <w:spacing w:after="167"/>
        <w:ind w:right="382"/>
      </w:pPr>
      <w:r w:rsidRPr="00AD3A1A">
        <w:t>Develop respect for themselves and others</w:t>
      </w:r>
    </w:p>
    <w:p w14:paraId="6943874A" w14:textId="77777777" w:rsidR="00E86C94" w:rsidRDefault="00ED5DE1" w:rsidP="00F47FE0">
      <w:pPr>
        <w:pStyle w:val="ListParagraph"/>
        <w:numPr>
          <w:ilvl w:val="2"/>
          <w:numId w:val="9"/>
        </w:numPr>
        <w:spacing w:after="167"/>
        <w:ind w:right="382"/>
      </w:pPr>
      <w:r w:rsidRPr="00AD3A1A">
        <w:t>Understand their rights and responsibilities</w:t>
      </w:r>
    </w:p>
    <w:p w14:paraId="291098F2" w14:textId="77777777" w:rsidR="00E86C94" w:rsidRDefault="00ED5DE1" w:rsidP="00F47FE0">
      <w:pPr>
        <w:pStyle w:val="ListParagraph"/>
        <w:numPr>
          <w:ilvl w:val="2"/>
          <w:numId w:val="9"/>
        </w:numPr>
        <w:spacing w:after="167"/>
        <w:ind w:right="382"/>
      </w:pPr>
      <w:r w:rsidRPr="00AD3A1A">
        <w:t>Engage positively with their community</w:t>
      </w:r>
    </w:p>
    <w:p w14:paraId="3673EDDE" w14:textId="77777777" w:rsidR="00E86C94" w:rsidRDefault="00ED5DE1" w:rsidP="00F47FE0">
      <w:pPr>
        <w:pStyle w:val="ListParagraph"/>
        <w:numPr>
          <w:ilvl w:val="2"/>
          <w:numId w:val="9"/>
        </w:numPr>
        <w:spacing w:after="167"/>
        <w:ind w:right="382"/>
      </w:pPr>
      <w:r w:rsidRPr="00AD3A1A">
        <w:t>Appreciate diversity and challenge discrimination</w:t>
      </w:r>
    </w:p>
    <w:p w14:paraId="3EA2AE60" w14:textId="77777777" w:rsidR="00E86C94" w:rsidRDefault="00E86C94" w:rsidP="00E86C94">
      <w:pPr>
        <w:pStyle w:val="ListParagraph"/>
        <w:spacing w:after="167"/>
        <w:ind w:left="1288" w:right="382"/>
      </w:pPr>
    </w:p>
    <w:p w14:paraId="1F214405" w14:textId="4AF7EFFD" w:rsidR="00ED5DE1" w:rsidRPr="00AD3A1A" w:rsidRDefault="00ED5DE1" w:rsidP="00F47FE0">
      <w:pPr>
        <w:pStyle w:val="ListParagraph"/>
        <w:numPr>
          <w:ilvl w:val="1"/>
          <w:numId w:val="9"/>
        </w:numPr>
        <w:spacing w:after="167"/>
        <w:ind w:right="382"/>
      </w:pPr>
      <w:r w:rsidRPr="00AD3A1A">
        <w:t>These values are embedded through the curriculum, PSHE, assemblies, behaviour approaches and pupil voice opportunities</w:t>
      </w:r>
      <w:r w:rsidR="00E86C94">
        <w:t xml:space="preserve"> and are evidenced in the relevant scheme of works.  </w:t>
      </w:r>
    </w:p>
    <w:p w14:paraId="54932798" w14:textId="77777777" w:rsidR="00ED5DE1" w:rsidRPr="00ED5DE1" w:rsidRDefault="00ED5DE1" w:rsidP="00ED5DE1"/>
    <w:p w14:paraId="18792FEA" w14:textId="318724E0" w:rsidR="00E86C94" w:rsidRDefault="00E86C94" w:rsidP="00F47FE0">
      <w:pPr>
        <w:pStyle w:val="Heading1"/>
        <w:numPr>
          <w:ilvl w:val="0"/>
          <w:numId w:val="1"/>
        </w:numPr>
        <w:jc w:val="both"/>
        <w:rPr>
          <w:rFonts w:asciiTheme="minorHAnsi" w:hAnsiTheme="minorHAnsi" w:cstheme="minorBidi"/>
          <w:b/>
          <w:bCs/>
          <w:color w:val="auto"/>
          <w:sz w:val="22"/>
          <w:szCs w:val="22"/>
        </w:rPr>
      </w:pPr>
      <w:bookmarkStart w:id="14" w:name="_Toc233400002"/>
      <w:r>
        <w:rPr>
          <w:rFonts w:asciiTheme="minorHAnsi" w:hAnsiTheme="minorHAnsi" w:cstheme="minorBidi"/>
          <w:b/>
          <w:bCs/>
          <w:color w:val="auto"/>
          <w:sz w:val="22"/>
          <w:szCs w:val="22"/>
        </w:rPr>
        <w:t>ENRICHMENT</w:t>
      </w:r>
      <w:bookmarkEnd w:id="14"/>
      <w:r>
        <w:rPr>
          <w:rFonts w:asciiTheme="minorHAnsi" w:hAnsiTheme="minorHAnsi" w:cstheme="minorBidi"/>
          <w:b/>
          <w:bCs/>
          <w:color w:val="auto"/>
          <w:sz w:val="22"/>
          <w:szCs w:val="22"/>
        </w:rPr>
        <w:t xml:space="preserve"> </w:t>
      </w:r>
    </w:p>
    <w:p w14:paraId="60FC6FC0" w14:textId="77777777" w:rsidR="00E86C94" w:rsidRDefault="00E86C94" w:rsidP="00E86C94"/>
    <w:p w14:paraId="13ECA8AE" w14:textId="17CD2B04" w:rsidR="00E86C94" w:rsidRDefault="00E86C94" w:rsidP="00E86C94">
      <w:pPr>
        <w:spacing w:after="172"/>
        <w:ind w:left="851" w:right="382" w:hanging="425"/>
      </w:pPr>
      <w:r>
        <w:t>15.1</w:t>
      </w:r>
      <w:r>
        <w:tab/>
        <w:t>The curriculum is enriched by educational visits, outdoor learning, local community links and opportunities within the timetable to engage with new experiences, for example: participation in art, music and dance festivals.</w:t>
      </w:r>
    </w:p>
    <w:p w14:paraId="7CEB320C" w14:textId="58FEED68" w:rsidR="00E86C94" w:rsidRPr="00E86C94" w:rsidRDefault="009E1445" w:rsidP="00441346">
      <w:pPr>
        <w:spacing w:after="172"/>
        <w:ind w:left="851" w:right="382" w:hanging="425"/>
      </w:pPr>
      <w:r>
        <w:t>15.2</w:t>
      </w:r>
      <w:r>
        <w:tab/>
        <w:t xml:space="preserve">We also have frequent events and sessions in school involving the wider community from Charity Coffee Mornings, to art exhibitions to our annual Bright Stars events, students have a wide range of opportunities to engage with the wider school community.  </w:t>
      </w:r>
    </w:p>
    <w:p w14:paraId="0BC0BC58" w14:textId="30611058" w:rsidR="009E1445" w:rsidRDefault="004A4749" w:rsidP="00F47FE0">
      <w:pPr>
        <w:pStyle w:val="Heading1"/>
        <w:numPr>
          <w:ilvl w:val="0"/>
          <w:numId w:val="1"/>
        </w:numPr>
        <w:jc w:val="both"/>
        <w:rPr>
          <w:rFonts w:asciiTheme="minorHAnsi" w:hAnsiTheme="minorHAnsi" w:cstheme="minorBidi"/>
          <w:b/>
          <w:bCs/>
          <w:color w:val="auto"/>
          <w:sz w:val="22"/>
          <w:szCs w:val="22"/>
        </w:rPr>
      </w:pPr>
      <w:bookmarkStart w:id="15" w:name="_Toc233400003"/>
      <w:r>
        <w:rPr>
          <w:rFonts w:asciiTheme="minorHAnsi" w:hAnsiTheme="minorHAnsi" w:cstheme="minorBidi"/>
          <w:b/>
          <w:bCs/>
          <w:color w:val="auto"/>
          <w:sz w:val="22"/>
          <w:szCs w:val="22"/>
        </w:rPr>
        <w:t>ALTERNATIVE PROVISION</w:t>
      </w:r>
      <w:bookmarkEnd w:id="15"/>
    </w:p>
    <w:p w14:paraId="63BAE5DD" w14:textId="77777777" w:rsidR="004A4749" w:rsidRDefault="004A4749" w:rsidP="004A4749"/>
    <w:p w14:paraId="3B866718" w14:textId="1CF1248C" w:rsidR="00C37C27" w:rsidRPr="00C37C27" w:rsidRDefault="00C37C27" w:rsidP="00F47FE0">
      <w:pPr>
        <w:pStyle w:val="ListParagraph"/>
        <w:numPr>
          <w:ilvl w:val="1"/>
          <w:numId w:val="12"/>
        </w:numPr>
        <w:rPr>
          <w:sz w:val="20"/>
          <w:szCs w:val="20"/>
        </w:rPr>
      </w:pPr>
      <w:r>
        <w:t xml:space="preserve">All students have access to our satellite site Millbrook Horizons which in addition to the being able to deliver a large range of the core offer, is we deliver specialist subjects such as Equine, Animal Care, Design Technology, Horticulture etc.  This gives students opportunities to have practical hands-on learning outside of a traditional classroom environment.  </w:t>
      </w:r>
    </w:p>
    <w:p w14:paraId="2EB69E59" w14:textId="77777777" w:rsidR="00C37C27" w:rsidRPr="00C37C27" w:rsidRDefault="00C37C27" w:rsidP="00C37C27">
      <w:pPr>
        <w:pStyle w:val="ListParagraph"/>
        <w:ind w:left="744"/>
        <w:rPr>
          <w:sz w:val="20"/>
          <w:szCs w:val="20"/>
        </w:rPr>
      </w:pPr>
    </w:p>
    <w:p w14:paraId="3FCED144" w14:textId="77777777" w:rsidR="00C37C27" w:rsidRPr="00C37C27" w:rsidRDefault="00C37C27" w:rsidP="00F47FE0">
      <w:pPr>
        <w:pStyle w:val="ListParagraph"/>
        <w:numPr>
          <w:ilvl w:val="1"/>
          <w:numId w:val="12"/>
        </w:numPr>
        <w:rPr>
          <w:sz w:val="20"/>
          <w:szCs w:val="20"/>
        </w:rPr>
      </w:pPr>
      <w:r>
        <w:t>Other</w:t>
      </w:r>
      <w:r w:rsidR="009E1445" w:rsidRPr="004A4749">
        <w:t xml:space="preserve"> provisions </w:t>
      </w:r>
      <w:r>
        <w:t xml:space="preserve">we may use from time to time </w:t>
      </w:r>
      <w:r w:rsidR="009E1445" w:rsidRPr="004A4749">
        <w:t xml:space="preserve">include opportunities in areas such as sports, hair and beauty, music production, and motor mechanics. </w:t>
      </w:r>
      <w:r>
        <w:t xml:space="preserve">These tend to be accessed more by students who are accessing our Post-16 offer or where they link to specific needs which we are not able to meet from our diverse curriculum.  </w:t>
      </w:r>
    </w:p>
    <w:p w14:paraId="7C3EFB0F" w14:textId="77777777" w:rsidR="00C37C27" w:rsidRDefault="00C37C27" w:rsidP="00C37C27">
      <w:pPr>
        <w:pStyle w:val="ListParagraph"/>
      </w:pPr>
    </w:p>
    <w:p w14:paraId="298CEDE7" w14:textId="002528B3" w:rsidR="00C37C27" w:rsidRPr="00C37C27" w:rsidRDefault="00C37C27" w:rsidP="00F47FE0">
      <w:pPr>
        <w:pStyle w:val="ListParagraph"/>
        <w:numPr>
          <w:ilvl w:val="1"/>
          <w:numId w:val="12"/>
        </w:numPr>
        <w:rPr>
          <w:sz w:val="20"/>
          <w:szCs w:val="20"/>
        </w:rPr>
      </w:pPr>
      <w:r>
        <w:t>Many of the above APs we may use from time to time link into to our offer but are able to offer the learners specific outcomes or qualifications we may not be able to.  For example, music production – students have access to a wide range of creative and aesthetic curriculum which includes music sessions, however, if they wish to obtain a specific qualification in this area we are able to use an AP to support them.</w:t>
      </w:r>
    </w:p>
    <w:p w14:paraId="1E8F9149" w14:textId="77777777" w:rsidR="00C37C27" w:rsidRDefault="00C37C27" w:rsidP="00C37C27">
      <w:pPr>
        <w:pStyle w:val="ListParagraph"/>
      </w:pPr>
    </w:p>
    <w:p w14:paraId="5E66E4A0" w14:textId="6A2B181C" w:rsidR="00C37C27" w:rsidRPr="00B71432" w:rsidRDefault="009E1445" w:rsidP="00F47FE0">
      <w:pPr>
        <w:pStyle w:val="ListParagraph"/>
        <w:numPr>
          <w:ilvl w:val="1"/>
          <w:numId w:val="12"/>
        </w:numPr>
        <w:rPr>
          <w:sz w:val="20"/>
          <w:szCs w:val="20"/>
        </w:rPr>
      </w:pPr>
      <w:r w:rsidRPr="004A4749">
        <w:t>By offering diverse pathways, we aim to nurture individual interests and talents, enabling learners to develop practical skills alongside their academic learning. This approach supports personal development, increases motivation, and equips learners with the knowledge, confidence, and employability skills they need to succeed in adulthood and make informed choices about their future.</w:t>
      </w:r>
    </w:p>
    <w:p w14:paraId="20A83B28" w14:textId="77777777" w:rsidR="0072462D" w:rsidRDefault="0072462D" w:rsidP="00C37C27">
      <w:pPr>
        <w:pStyle w:val="ListParagraph"/>
        <w:rPr>
          <w:sz w:val="20"/>
          <w:szCs w:val="20"/>
        </w:rPr>
      </w:pPr>
    </w:p>
    <w:p w14:paraId="26738B7B" w14:textId="16E19A9B" w:rsidR="0072462D" w:rsidRPr="0072462D" w:rsidRDefault="0072462D" w:rsidP="00F47FE0">
      <w:pPr>
        <w:pStyle w:val="Heading1"/>
        <w:numPr>
          <w:ilvl w:val="0"/>
          <w:numId w:val="1"/>
        </w:numPr>
        <w:jc w:val="both"/>
        <w:rPr>
          <w:rFonts w:asciiTheme="minorHAnsi" w:hAnsiTheme="minorHAnsi" w:cstheme="minorBidi"/>
          <w:b/>
          <w:bCs/>
          <w:color w:val="auto"/>
          <w:sz w:val="22"/>
          <w:szCs w:val="22"/>
        </w:rPr>
      </w:pPr>
      <w:bookmarkStart w:id="16" w:name="_Toc233400004"/>
      <w:r>
        <w:rPr>
          <w:rFonts w:asciiTheme="minorHAnsi" w:hAnsiTheme="minorHAnsi" w:cstheme="minorBidi"/>
          <w:b/>
          <w:bCs/>
          <w:color w:val="auto"/>
          <w:sz w:val="22"/>
          <w:szCs w:val="22"/>
        </w:rPr>
        <w:t>CAREERS AND PREPARING FOR ADULTHOOD</w:t>
      </w:r>
      <w:bookmarkEnd w:id="16"/>
      <w:r>
        <w:rPr>
          <w:rFonts w:asciiTheme="minorHAnsi" w:hAnsiTheme="minorHAnsi" w:cstheme="minorBidi"/>
          <w:b/>
          <w:bCs/>
          <w:color w:val="auto"/>
          <w:sz w:val="22"/>
          <w:szCs w:val="22"/>
        </w:rPr>
        <w:t xml:space="preserve"> </w:t>
      </w:r>
    </w:p>
    <w:p w14:paraId="015965EB" w14:textId="77777777" w:rsidR="0003133C" w:rsidRDefault="0003133C" w:rsidP="0072462D">
      <w:pPr>
        <w:spacing w:after="150"/>
        <w:ind w:right="382"/>
      </w:pPr>
    </w:p>
    <w:p w14:paraId="6E7F931F" w14:textId="63524A6F" w:rsidR="0003133C" w:rsidRDefault="0003133C" w:rsidP="0003133C">
      <w:pPr>
        <w:spacing w:after="150"/>
        <w:ind w:left="993" w:right="382" w:hanging="567"/>
      </w:pPr>
      <w:r>
        <w:t xml:space="preserve">17.1  </w:t>
      </w:r>
      <w:r>
        <w:tab/>
      </w:r>
      <w:r w:rsidR="0072462D" w:rsidRPr="007F3F25">
        <w:t>Careers are taught through the PSHE Curriculum in Secondary  (Key Stage 3) and as part of the bespoke curriculum at Key Stage 4 and Sixth Form.  KS4 and Sixth Form have a tailored Careers programme which provides individual and group</w:t>
      </w:r>
      <w:r>
        <w:t xml:space="preserve"> </w:t>
      </w:r>
      <w:r w:rsidR="0072462D" w:rsidRPr="007F3F25">
        <w:t>opportunities for young people to develop their knowledge, skills and understanding. Links with Careers advisors strengthen the advice and guidance offered. Tailored sessions are accessed by individuals and small groups to develop work skills and provide work experience off site.</w:t>
      </w:r>
    </w:p>
    <w:p w14:paraId="1C7854CF" w14:textId="77777777" w:rsidR="0003133C" w:rsidRDefault="0003133C" w:rsidP="0003133C">
      <w:pPr>
        <w:spacing w:after="150"/>
        <w:ind w:left="993" w:right="382" w:hanging="567"/>
      </w:pPr>
      <w:r>
        <w:t>17.2</w:t>
      </w:r>
      <w:r>
        <w:tab/>
      </w:r>
      <w:r w:rsidR="0072462D">
        <w:t>Learners</w:t>
      </w:r>
      <w:r w:rsidR="0072462D" w:rsidRPr="007D36AA">
        <w:t xml:space="preserve"> follow a pathway tailored to their individual needs and required outcomes. These pathways include a challenging set of objectives to ensure the interests and ambitions of each student are met and fully achievable.  Targets are set to build Social, Independence and Employability Skills in line with Preparation for Adulthood outcomes. </w:t>
      </w:r>
    </w:p>
    <w:p w14:paraId="6D7AF277" w14:textId="77777777" w:rsidR="0003133C" w:rsidRDefault="0003133C" w:rsidP="0003133C">
      <w:pPr>
        <w:spacing w:after="150"/>
        <w:ind w:left="993" w:right="382" w:hanging="567"/>
      </w:pPr>
      <w:r>
        <w:t>17.3</w:t>
      </w:r>
      <w:r>
        <w:tab/>
      </w:r>
      <w:r w:rsidR="0072462D">
        <w:t>Our</w:t>
      </w:r>
      <w:r w:rsidR="0072462D" w:rsidRPr="007D36AA">
        <w:t xml:space="preserve"> dedicated team work alongside each learner to ensure that goals (dreams, hopes, aspirations) are identified, planned and reached.  An internal </w:t>
      </w:r>
      <w:r w:rsidR="0072462D">
        <w:t xml:space="preserve">key worker </w:t>
      </w:r>
      <w:r w:rsidR="0072462D" w:rsidRPr="007D36AA">
        <w:t xml:space="preserve">system is used to track and monitor individual goals on a weekly, termly and yearly basis. This allows for each </w:t>
      </w:r>
      <w:r w:rsidR="0072462D">
        <w:t>learner</w:t>
      </w:r>
      <w:r w:rsidR="0072462D" w:rsidRPr="007D36AA">
        <w:t xml:space="preserve"> and staff member to identify areas that are working well and conversely if any areas need extra support. 1:1 Careers meeting with a dedicated Careers advisor happen across the school.</w:t>
      </w:r>
    </w:p>
    <w:p w14:paraId="22FDABE4" w14:textId="77777777" w:rsidR="0003133C" w:rsidRDefault="0072462D" w:rsidP="00F47FE0">
      <w:pPr>
        <w:pStyle w:val="ListParagraph"/>
        <w:numPr>
          <w:ilvl w:val="1"/>
          <w:numId w:val="13"/>
        </w:numPr>
        <w:spacing w:after="150"/>
        <w:ind w:right="382"/>
      </w:pPr>
      <w:r w:rsidRPr="007D36AA">
        <w:t>Enterprise is embedded into all subject areas and the key Enterprise principles are revisited throughout the school year. Emphasis is put on how a venture is planned and implemented as well as the product/service outcome, this allows for a broader range of skills to be experienced and gained. Self-reflection and evaluation is a key part of any learning and Enterprise is no exception.</w:t>
      </w:r>
    </w:p>
    <w:p w14:paraId="4A7C9175" w14:textId="77777777" w:rsidR="0003133C" w:rsidRDefault="0003133C" w:rsidP="0003133C">
      <w:pPr>
        <w:pStyle w:val="ListParagraph"/>
        <w:spacing w:after="150"/>
        <w:ind w:left="810" w:right="382"/>
      </w:pPr>
    </w:p>
    <w:p w14:paraId="5FD6E3C1" w14:textId="77777777" w:rsidR="0003133C" w:rsidRDefault="0072462D" w:rsidP="00F47FE0">
      <w:pPr>
        <w:pStyle w:val="ListParagraph"/>
        <w:numPr>
          <w:ilvl w:val="1"/>
          <w:numId w:val="13"/>
        </w:numPr>
        <w:spacing w:after="150"/>
        <w:ind w:right="382"/>
      </w:pPr>
      <w:r w:rsidRPr="001B44FA">
        <w:t>The programme</w:t>
      </w:r>
      <w:r w:rsidR="0003133C">
        <w:t xml:space="preserve"> b</w:t>
      </w:r>
      <w:r w:rsidRPr="001B44FA">
        <w:t>egins in Key Stage 2/3 and builds through to Post-16</w:t>
      </w:r>
      <w:r w:rsidR="0003133C">
        <w:t>, i</w:t>
      </w:r>
      <w:r w:rsidRPr="001B44FA">
        <w:t>s aligned with the Gatsby Benchmarks</w:t>
      </w:r>
      <w:r w:rsidR="0003133C">
        <w:t>, and i</w:t>
      </w:r>
      <w:r w:rsidRPr="001B44FA">
        <w:t>s linked directly to EHCP outcomes and Preparation for Adulthood goals</w:t>
      </w:r>
      <w:r w:rsidR="0003133C">
        <w:t>.</w:t>
      </w:r>
    </w:p>
    <w:p w14:paraId="51EC450B" w14:textId="77777777" w:rsidR="0003133C" w:rsidRDefault="0003133C" w:rsidP="0003133C">
      <w:pPr>
        <w:pStyle w:val="ListParagraph"/>
      </w:pPr>
    </w:p>
    <w:p w14:paraId="13F976F3" w14:textId="77777777" w:rsidR="0003133C" w:rsidRDefault="0072462D" w:rsidP="00F47FE0">
      <w:pPr>
        <w:pStyle w:val="ListParagraph"/>
        <w:numPr>
          <w:ilvl w:val="1"/>
          <w:numId w:val="13"/>
        </w:numPr>
        <w:spacing w:after="150"/>
        <w:ind w:right="382"/>
      </w:pPr>
      <w:r w:rsidRPr="001B44FA">
        <w:t>Learners receive:</w:t>
      </w:r>
    </w:p>
    <w:p w14:paraId="64550784" w14:textId="77777777" w:rsidR="0003133C" w:rsidRDefault="0003133C" w:rsidP="0003133C">
      <w:pPr>
        <w:pStyle w:val="ListParagraph"/>
      </w:pPr>
    </w:p>
    <w:p w14:paraId="5B53D60F" w14:textId="77777777" w:rsidR="0003133C" w:rsidRDefault="0072462D" w:rsidP="00F47FE0">
      <w:pPr>
        <w:pStyle w:val="ListParagraph"/>
        <w:numPr>
          <w:ilvl w:val="2"/>
          <w:numId w:val="13"/>
        </w:numPr>
        <w:spacing w:after="150"/>
        <w:ind w:right="382"/>
      </w:pPr>
      <w:r w:rsidRPr="001B44FA">
        <w:t>Individual careers guidance interviews</w:t>
      </w:r>
    </w:p>
    <w:p w14:paraId="21B4E8B7" w14:textId="77777777" w:rsidR="0003133C" w:rsidRDefault="0072462D" w:rsidP="00F47FE0">
      <w:pPr>
        <w:pStyle w:val="ListParagraph"/>
        <w:numPr>
          <w:ilvl w:val="2"/>
          <w:numId w:val="13"/>
        </w:numPr>
        <w:spacing w:after="150"/>
        <w:ind w:right="382"/>
      </w:pPr>
      <w:r w:rsidRPr="001B44FA">
        <w:t>Personalised pathways and target setting</w:t>
      </w:r>
    </w:p>
    <w:p w14:paraId="41E1B5B3" w14:textId="77777777" w:rsidR="0003133C" w:rsidRDefault="0072462D" w:rsidP="00F47FE0">
      <w:pPr>
        <w:pStyle w:val="ListParagraph"/>
        <w:numPr>
          <w:ilvl w:val="2"/>
          <w:numId w:val="13"/>
        </w:numPr>
        <w:spacing w:after="150"/>
        <w:ind w:right="382"/>
      </w:pPr>
      <w:r w:rsidRPr="001B44FA">
        <w:t>Work-related learning and experience</w:t>
      </w:r>
    </w:p>
    <w:p w14:paraId="65E7DBC0" w14:textId="77777777" w:rsidR="00E203F6" w:rsidRDefault="0072462D" w:rsidP="00F47FE0">
      <w:pPr>
        <w:pStyle w:val="ListParagraph"/>
        <w:numPr>
          <w:ilvl w:val="2"/>
          <w:numId w:val="13"/>
        </w:numPr>
        <w:spacing w:after="150"/>
        <w:ind w:right="382"/>
      </w:pPr>
      <w:r w:rsidRPr="001B44FA">
        <w:t>Employer engagement and vocational opportunities</w:t>
      </w:r>
    </w:p>
    <w:p w14:paraId="2910B1B7" w14:textId="77777777" w:rsidR="00E203F6" w:rsidRDefault="00E203F6" w:rsidP="00E203F6">
      <w:pPr>
        <w:pStyle w:val="ListParagraph"/>
        <w:spacing w:after="150"/>
        <w:ind w:left="1572" w:right="382"/>
      </w:pPr>
    </w:p>
    <w:p w14:paraId="3FC00A58" w14:textId="77777777" w:rsidR="00E203F6" w:rsidRDefault="0072462D" w:rsidP="00F47FE0">
      <w:pPr>
        <w:pStyle w:val="ListParagraph"/>
        <w:numPr>
          <w:ilvl w:val="1"/>
          <w:numId w:val="13"/>
        </w:numPr>
        <w:spacing w:after="150"/>
        <w:ind w:right="382"/>
      </w:pPr>
      <w:r w:rsidRPr="001B44FA">
        <w:t>Provision is adapted to ensure accessibility for all learners, including those with SEMH needs, ensuring meaningful and aspirational outcomes.</w:t>
      </w:r>
    </w:p>
    <w:p w14:paraId="1B2E10D7" w14:textId="77777777" w:rsidR="00E203F6" w:rsidRDefault="00E203F6" w:rsidP="00E203F6">
      <w:pPr>
        <w:pStyle w:val="ListParagraph"/>
        <w:spacing w:after="150"/>
        <w:ind w:left="810" w:right="382"/>
      </w:pPr>
    </w:p>
    <w:p w14:paraId="7DFDD7C6" w14:textId="77777777" w:rsidR="00E203F6" w:rsidRDefault="0072462D" w:rsidP="00F47FE0">
      <w:pPr>
        <w:pStyle w:val="ListParagraph"/>
        <w:numPr>
          <w:ilvl w:val="1"/>
          <w:numId w:val="13"/>
        </w:numPr>
        <w:spacing w:after="150"/>
        <w:ind w:right="382"/>
      </w:pPr>
      <w:r w:rsidRPr="00E203F6">
        <w:t>Careers and Work Opportunities on offer include:</w:t>
      </w:r>
    </w:p>
    <w:p w14:paraId="0E4BB90D" w14:textId="77777777" w:rsidR="00E203F6" w:rsidRDefault="00E203F6" w:rsidP="00E203F6">
      <w:pPr>
        <w:pStyle w:val="ListParagraph"/>
      </w:pPr>
    </w:p>
    <w:p w14:paraId="6D5CBBE7" w14:textId="77777777" w:rsidR="00E203F6" w:rsidRDefault="0072462D" w:rsidP="00F47FE0">
      <w:pPr>
        <w:pStyle w:val="ListParagraph"/>
        <w:numPr>
          <w:ilvl w:val="2"/>
          <w:numId w:val="13"/>
        </w:numPr>
        <w:spacing w:after="150"/>
        <w:ind w:right="382"/>
      </w:pPr>
      <w:r w:rsidRPr="007D36AA">
        <w:t>Travel Training</w:t>
      </w:r>
    </w:p>
    <w:p w14:paraId="7A7A2179" w14:textId="5E4A8EFF" w:rsidR="0072462D" w:rsidRDefault="0072462D" w:rsidP="00F47FE0">
      <w:pPr>
        <w:pStyle w:val="ListParagraph"/>
        <w:numPr>
          <w:ilvl w:val="2"/>
          <w:numId w:val="13"/>
        </w:numPr>
        <w:spacing w:after="150"/>
        <w:ind w:right="382"/>
      </w:pPr>
      <w:r w:rsidRPr="007D36AA">
        <w:t>Land based studies (Farm-based)</w:t>
      </w:r>
    </w:p>
    <w:p w14:paraId="642BA164" w14:textId="5209118D" w:rsidR="00E203F6" w:rsidRDefault="00E203F6" w:rsidP="00F47FE0">
      <w:pPr>
        <w:pStyle w:val="ListParagraph"/>
        <w:numPr>
          <w:ilvl w:val="2"/>
          <w:numId w:val="13"/>
        </w:numPr>
        <w:spacing w:after="150"/>
        <w:ind w:right="382"/>
      </w:pPr>
      <w:r>
        <w:t>Animal Care</w:t>
      </w:r>
    </w:p>
    <w:p w14:paraId="337E680D" w14:textId="77777777" w:rsidR="00E203F6" w:rsidRDefault="00E203F6" w:rsidP="00F47FE0">
      <w:pPr>
        <w:pStyle w:val="ListParagraph"/>
        <w:numPr>
          <w:ilvl w:val="2"/>
          <w:numId w:val="13"/>
        </w:numPr>
        <w:spacing w:after="150"/>
        <w:ind w:right="382"/>
      </w:pPr>
      <w:r>
        <w:t xml:space="preserve">Equine </w:t>
      </w:r>
    </w:p>
    <w:p w14:paraId="04C4C055" w14:textId="55A537AC" w:rsidR="00E203F6" w:rsidRDefault="00E203F6" w:rsidP="00F47FE0">
      <w:pPr>
        <w:pStyle w:val="ListParagraph"/>
        <w:numPr>
          <w:ilvl w:val="2"/>
          <w:numId w:val="13"/>
        </w:numPr>
        <w:spacing w:after="150"/>
        <w:ind w:right="382"/>
      </w:pPr>
      <w:r>
        <w:t xml:space="preserve">Design technology techniques, </w:t>
      </w:r>
      <w:r w:rsidR="00B7159F">
        <w:t>egg</w:t>
      </w:r>
      <w:r>
        <w:t xml:space="preserve"> Woodwork</w:t>
      </w:r>
    </w:p>
    <w:p w14:paraId="66382B2A" w14:textId="77777777" w:rsidR="00E203F6" w:rsidRDefault="0072462D" w:rsidP="00F47FE0">
      <w:pPr>
        <w:pStyle w:val="ListParagraph"/>
        <w:numPr>
          <w:ilvl w:val="2"/>
          <w:numId w:val="13"/>
        </w:numPr>
        <w:spacing w:after="150"/>
        <w:ind w:right="382"/>
      </w:pPr>
      <w:r w:rsidRPr="007D36AA">
        <w:t>Duke of Edinburgh</w:t>
      </w:r>
    </w:p>
    <w:p w14:paraId="04013BD4" w14:textId="77777777" w:rsidR="00E203F6" w:rsidRDefault="0072462D" w:rsidP="00F47FE0">
      <w:pPr>
        <w:pStyle w:val="ListParagraph"/>
        <w:numPr>
          <w:ilvl w:val="2"/>
          <w:numId w:val="13"/>
        </w:numPr>
        <w:spacing w:after="150"/>
        <w:ind w:right="382"/>
      </w:pPr>
      <w:r w:rsidRPr="007D36AA">
        <w:t>Hair and Beauty</w:t>
      </w:r>
    </w:p>
    <w:p w14:paraId="0D05316B" w14:textId="77777777" w:rsidR="00E203F6" w:rsidRDefault="0072462D" w:rsidP="00F47FE0">
      <w:pPr>
        <w:pStyle w:val="ListParagraph"/>
        <w:numPr>
          <w:ilvl w:val="2"/>
          <w:numId w:val="13"/>
        </w:numPr>
        <w:spacing w:after="150"/>
        <w:ind w:right="382"/>
      </w:pPr>
      <w:r w:rsidRPr="007D36AA">
        <w:t>Horticulture</w:t>
      </w:r>
    </w:p>
    <w:p w14:paraId="34102272" w14:textId="77777777" w:rsidR="00E203F6" w:rsidRDefault="0072462D" w:rsidP="00F47FE0">
      <w:pPr>
        <w:pStyle w:val="ListParagraph"/>
        <w:numPr>
          <w:ilvl w:val="2"/>
          <w:numId w:val="13"/>
        </w:numPr>
        <w:spacing w:after="150"/>
        <w:ind w:right="382"/>
      </w:pPr>
      <w:r w:rsidRPr="007D36AA">
        <w:t>Links with other FE providers</w:t>
      </w:r>
    </w:p>
    <w:p w14:paraId="59DBC8E5" w14:textId="77777777" w:rsidR="00E203F6" w:rsidRDefault="0072462D" w:rsidP="00F47FE0">
      <w:pPr>
        <w:pStyle w:val="ListParagraph"/>
        <w:numPr>
          <w:ilvl w:val="2"/>
          <w:numId w:val="13"/>
        </w:numPr>
        <w:spacing w:after="150"/>
        <w:ind w:right="382"/>
      </w:pPr>
      <w:r w:rsidRPr="007D36AA">
        <w:t>Links with local employers</w:t>
      </w:r>
    </w:p>
    <w:p w14:paraId="14F165B3" w14:textId="77777777" w:rsidR="00E203F6" w:rsidRDefault="0072462D" w:rsidP="00F47FE0">
      <w:pPr>
        <w:pStyle w:val="ListParagraph"/>
        <w:numPr>
          <w:ilvl w:val="2"/>
          <w:numId w:val="13"/>
        </w:numPr>
        <w:spacing w:after="150"/>
        <w:ind w:right="382"/>
      </w:pPr>
      <w:r>
        <w:t>Charity work/ volunteering</w:t>
      </w:r>
    </w:p>
    <w:p w14:paraId="784B7486" w14:textId="77777777" w:rsidR="00E203F6" w:rsidRDefault="0072462D" w:rsidP="00F47FE0">
      <w:pPr>
        <w:pStyle w:val="ListParagraph"/>
        <w:numPr>
          <w:ilvl w:val="2"/>
          <w:numId w:val="13"/>
        </w:numPr>
        <w:spacing w:after="150"/>
        <w:ind w:right="382"/>
      </w:pPr>
      <w:r>
        <w:t xml:space="preserve">Dog walking </w:t>
      </w:r>
    </w:p>
    <w:p w14:paraId="45D3374E" w14:textId="77777777" w:rsidR="00E203F6" w:rsidRDefault="00E203F6" w:rsidP="00E203F6">
      <w:pPr>
        <w:pStyle w:val="ListParagraph"/>
        <w:spacing w:after="150"/>
        <w:ind w:left="1572" w:right="382"/>
      </w:pPr>
    </w:p>
    <w:p w14:paraId="47C18D43" w14:textId="77777777" w:rsidR="00E203F6" w:rsidRDefault="0072462D" w:rsidP="00F47FE0">
      <w:pPr>
        <w:pStyle w:val="ListParagraph"/>
        <w:numPr>
          <w:ilvl w:val="1"/>
          <w:numId w:val="13"/>
        </w:numPr>
        <w:spacing w:after="150"/>
        <w:ind w:right="382"/>
      </w:pPr>
      <w:r w:rsidRPr="00E203F6">
        <w:t>Links with Businesses and Employers</w:t>
      </w:r>
      <w:r w:rsidR="00E203F6" w:rsidRPr="00E203F6">
        <w:t>:</w:t>
      </w:r>
      <w:r w:rsidR="00E203F6">
        <w:rPr>
          <w:b/>
          <w:bCs/>
        </w:rPr>
        <w:t xml:space="preserve"> </w:t>
      </w:r>
      <w:r w:rsidRPr="007D36AA">
        <w:t>There is a dedicated Careers and a Vocational Learning lead within</w:t>
      </w:r>
      <w:r>
        <w:t xml:space="preserve"> school</w:t>
      </w:r>
      <w:r w:rsidRPr="007D36AA">
        <w:t xml:space="preserve">. The links with employers and vocational providers has been strengthened through the involvement in network groups and by dedicating time to developing links and relationships with external agencies and employers. The ethos of the school encourages people to look within the community to provide specialist support, knowledge and information to pupils and teachers. Teachers constantly look to the community for ways of enriching learning and making it real for the pupils. </w:t>
      </w:r>
    </w:p>
    <w:p w14:paraId="45C650F9" w14:textId="77777777" w:rsidR="00E203F6" w:rsidRDefault="00E203F6" w:rsidP="00E203F6">
      <w:pPr>
        <w:pStyle w:val="ListParagraph"/>
        <w:spacing w:after="150"/>
        <w:ind w:left="810" w:right="382"/>
      </w:pPr>
    </w:p>
    <w:p w14:paraId="65F582F8" w14:textId="77777777" w:rsidR="00E203F6" w:rsidRDefault="0072462D" w:rsidP="00F47FE0">
      <w:pPr>
        <w:pStyle w:val="ListParagraph"/>
        <w:numPr>
          <w:ilvl w:val="1"/>
          <w:numId w:val="13"/>
        </w:numPr>
        <w:spacing w:after="150"/>
        <w:ind w:right="382"/>
      </w:pPr>
      <w:r w:rsidRPr="007D36AA">
        <w:t>Enrichment weeks and</w:t>
      </w:r>
      <w:r>
        <w:t xml:space="preserve"> whole school topic events =</w:t>
      </w:r>
      <w:r w:rsidRPr="007D36AA">
        <w:t xml:space="preserve"> focus</w:t>
      </w:r>
      <w:r>
        <w:t xml:space="preserve"> on </w:t>
      </w:r>
      <w:r w:rsidRPr="007D36AA">
        <w:t>provid</w:t>
      </w:r>
      <w:r>
        <w:t>ing</w:t>
      </w:r>
      <w:r w:rsidRPr="007D36AA">
        <w:t xml:space="preserve"> an opportunity for pupils to be immersed within different themes and to learn about the world of work, both through educational visits and guest visitors and speakers.</w:t>
      </w:r>
    </w:p>
    <w:p w14:paraId="16AE5EAE" w14:textId="77777777" w:rsidR="00E203F6" w:rsidRPr="00E203F6" w:rsidRDefault="00E203F6" w:rsidP="00E203F6">
      <w:pPr>
        <w:pStyle w:val="ListParagraph"/>
        <w:rPr>
          <w:b/>
          <w:bCs/>
        </w:rPr>
      </w:pPr>
    </w:p>
    <w:p w14:paraId="61DF58B8" w14:textId="5A7698B5" w:rsidR="00E203F6" w:rsidRDefault="0072462D" w:rsidP="00F47FE0">
      <w:pPr>
        <w:pStyle w:val="ListParagraph"/>
        <w:numPr>
          <w:ilvl w:val="1"/>
          <w:numId w:val="13"/>
        </w:numPr>
        <w:spacing w:after="150"/>
        <w:ind w:right="382"/>
      </w:pPr>
      <w:r w:rsidRPr="00E203F6">
        <w:t>We have strong links with large businesses</w:t>
      </w:r>
      <w:r w:rsidR="00E203F6">
        <w:t xml:space="preserve"> and local businesses</w:t>
      </w:r>
      <w:r w:rsidRPr="00E203F6">
        <w:t xml:space="preserve"> </w:t>
      </w:r>
      <w:r w:rsidR="00E203F6">
        <w:t>for example, at the time of reviewing this policy this includes</w:t>
      </w:r>
      <w:r w:rsidRPr="00E203F6">
        <w:t>:</w:t>
      </w:r>
    </w:p>
    <w:p w14:paraId="505B6E93" w14:textId="77777777" w:rsidR="00E203F6" w:rsidRDefault="00E203F6" w:rsidP="00E203F6">
      <w:pPr>
        <w:pStyle w:val="ListParagraph"/>
      </w:pPr>
    </w:p>
    <w:p w14:paraId="1E437DE2" w14:textId="77777777" w:rsidR="00E203F6" w:rsidRDefault="0072462D" w:rsidP="00F47FE0">
      <w:pPr>
        <w:pStyle w:val="ListParagraph"/>
        <w:numPr>
          <w:ilvl w:val="2"/>
          <w:numId w:val="13"/>
        </w:numPr>
        <w:spacing w:after="150"/>
        <w:ind w:right="382"/>
      </w:pPr>
      <w:r>
        <w:t>Acorns (Charity shop)</w:t>
      </w:r>
    </w:p>
    <w:p w14:paraId="74D9D54E" w14:textId="77777777" w:rsidR="00E203F6" w:rsidRDefault="0072462D" w:rsidP="00F47FE0">
      <w:pPr>
        <w:pStyle w:val="ListParagraph"/>
        <w:numPr>
          <w:ilvl w:val="2"/>
          <w:numId w:val="13"/>
        </w:numPr>
        <w:spacing w:after="150"/>
        <w:ind w:right="382"/>
      </w:pPr>
      <w:r>
        <w:t>Med</w:t>
      </w:r>
      <w:r w:rsidR="00E203F6">
        <w:t>d’s</w:t>
      </w:r>
      <w:r>
        <w:t xml:space="preserve"> Motors </w:t>
      </w:r>
    </w:p>
    <w:p w14:paraId="7AA60EA8" w14:textId="77777777" w:rsidR="00E203F6" w:rsidRDefault="0072462D" w:rsidP="00F47FE0">
      <w:pPr>
        <w:pStyle w:val="ListParagraph"/>
        <w:numPr>
          <w:ilvl w:val="2"/>
          <w:numId w:val="13"/>
        </w:numPr>
        <w:spacing w:after="150"/>
        <w:ind w:right="382"/>
      </w:pPr>
      <w:r>
        <w:t xml:space="preserve">Helping Others Mental Health Charity </w:t>
      </w:r>
    </w:p>
    <w:p w14:paraId="43B72AC2" w14:textId="77777777" w:rsidR="00E203F6" w:rsidRDefault="0072462D" w:rsidP="00F47FE0">
      <w:pPr>
        <w:pStyle w:val="ListParagraph"/>
        <w:numPr>
          <w:ilvl w:val="2"/>
          <w:numId w:val="13"/>
        </w:numPr>
        <w:spacing w:after="150"/>
        <w:ind w:right="382"/>
      </w:pPr>
      <w:r>
        <w:t>Echo (hair salon)</w:t>
      </w:r>
    </w:p>
    <w:p w14:paraId="27A673A4" w14:textId="77777777" w:rsidR="00E203F6" w:rsidRDefault="0072462D" w:rsidP="00F47FE0">
      <w:pPr>
        <w:pStyle w:val="ListParagraph"/>
        <w:numPr>
          <w:ilvl w:val="2"/>
          <w:numId w:val="13"/>
        </w:numPr>
        <w:spacing w:after="150"/>
        <w:ind w:right="382"/>
      </w:pPr>
      <w:r>
        <w:t xml:space="preserve">Starsdale Farm </w:t>
      </w:r>
    </w:p>
    <w:p w14:paraId="48CD36D0" w14:textId="77777777" w:rsidR="00E203F6" w:rsidRDefault="00E203F6" w:rsidP="00E203F6">
      <w:pPr>
        <w:pStyle w:val="ListParagraph"/>
        <w:spacing w:after="150"/>
        <w:ind w:left="1572" w:right="382"/>
      </w:pPr>
    </w:p>
    <w:p w14:paraId="01F8F003" w14:textId="45676FB0" w:rsidR="0072462D" w:rsidRDefault="00E203F6" w:rsidP="00F47FE0">
      <w:pPr>
        <w:pStyle w:val="ListParagraph"/>
        <w:numPr>
          <w:ilvl w:val="1"/>
          <w:numId w:val="13"/>
        </w:numPr>
        <w:spacing w:after="150"/>
        <w:ind w:right="382"/>
      </w:pPr>
      <w:r>
        <w:t xml:space="preserve">We are continually working within the local community to build these links and opportunities for learners.  </w:t>
      </w:r>
      <w:r w:rsidR="0072462D" w:rsidRPr="007D36AA">
        <w:t>These employers and sole traders have given valuable work experience, input and advice to our students as well as contributing to practical hands on skill-based activities</w:t>
      </w:r>
      <w:r w:rsidR="0072462D">
        <w:t>.</w:t>
      </w:r>
    </w:p>
    <w:p w14:paraId="2A66046E" w14:textId="77777777" w:rsidR="0072462D" w:rsidRDefault="0072462D" w:rsidP="00C37C27">
      <w:pPr>
        <w:pStyle w:val="ListParagraph"/>
        <w:rPr>
          <w:sz w:val="20"/>
          <w:szCs w:val="20"/>
        </w:rPr>
      </w:pPr>
    </w:p>
    <w:p w14:paraId="515902BC" w14:textId="063E41DC" w:rsidR="0072462D" w:rsidRDefault="0003133C" w:rsidP="0003133C">
      <w:pPr>
        <w:pStyle w:val="ListParagraph"/>
        <w:ind w:hanging="720"/>
        <w:jc w:val="center"/>
        <w:rPr>
          <w:sz w:val="20"/>
          <w:szCs w:val="20"/>
        </w:rPr>
      </w:pPr>
      <w:r w:rsidRPr="0003133C">
        <w:rPr>
          <w:noProof/>
          <w:sz w:val="20"/>
          <w:szCs w:val="20"/>
        </w:rPr>
        <w:drawing>
          <wp:inline distT="0" distB="0" distL="0" distR="0" wp14:anchorId="1D7156F0" wp14:editId="1394A98F">
            <wp:extent cx="5731510" cy="8597265"/>
            <wp:effectExtent l="0" t="0" r="2540" b="0"/>
            <wp:docPr id="1923903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03169" name=""/>
                    <pic:cNvPicPr/>
                  </pic:nvPicPr>
                  <pic:blipFill>
                    <a:blip r:embed="rId24"/>
                    <a:stretch>
                      <a:fillRect/>
                    </a:stretch>
                  </pic:blipFill>
                  <pic:spPr>
                    <a:xfrm>
                      <a:off x="0" y="0"/>
                      <a:ext cx="5731510" cy="8597265"/>
                    </a:xfrm>
                    <a:prstGeom prst="rect">
                      <a:avLst/>
                    </a:prstGeom>
                  </pic:spPr>
                </pic:pic>
              </a:graphicData>
            </a:graphic>
          </wp:inline>
        </w:drawing>
      </w:r>
    </w:p>
    <w:p w14:paraId="2716A3E7" w14:textId="77777777" w:rsidR="0072462D" w:rsidRDefault="0072462D" w:rsidP="00C37C27">
      <w:pPr>
        <w:pStyle w:val="ListParagraph"/>
        <w:rPr>
          <w:sz w:val="20"/>
          <w:szCs w:val="20"/>
        </w:rPr>
      </w:pPr>
    </w:p>
    <w:p w14:paraId="0F1A54B2" w14:textId="226C5A20" w:rsidR="0072462D" w:rsidRPr="0072462D" w:rsidRDefault="0072462D" w:rsidP="00F47FE0">
      <w:pPr>
        <w:pStyle w:val="Heading1"/>
        <w:numPr>
          <w:ilvl w:val="0"/>
          <w:numId w:val="1"/>
        </w:numPr>
        <w:jc w:val="both"/>
        <w:rPr>
          <w:rFonts w:asciiTheme="minorHAnsi" w:hAnsiTheme="minorHAnsi" w:cstheme="minorBidi"/>
          <w:b/>
          <w:bCs/>
          <w:color w:val="auto"/>
          <w:sz w:val="22"/>
          <w:szCs w:val="22"/>
        </w:rPr>
      </w:pPr>
      <w:bookmarkStart w:id="17" w:name="_Toc233400005"/>
      <w:r>
        <w:rPr>
          <w:rFonts w:asciiTheme="minorHAnsi" w:hAnsiTheme="minorHAnsi" w:cstheme="minorBidi"/>
          <w:b/>
          <w:bCs/>
          <w:color w:val="auto"/>
          <w:sz w:val="22"/>
          <w:szCs w:val="22"/>
        </w:rPr>
        <w:t>POST 16 CURRICULUM</w:t>
      </w:r>
      <w:bookmarkEnd w:id="17"/>
      <w:r>
        <w:rPr>
          <w:rFonts w:asciiTheme="minorHAnsi" w:hAnsiTheme="minorHAnsi" w:cstheme="minorBidi"/>
          <w:b/>
          <w:bCs/>
          <w:color w:val="auto"/>
          <w:sz w:val="22"/>
          <w:szCs w:val="22"/>
        </w:rPr>
        <w:t xml:space="preserve"> </w:t>
      </w:r>
    </w:p>
    <w:p w14:paraId="20F62AF9" w14:textId="77777777" w:rsidR="00E203F6" w:rsidRDefault="00E203F6" w:rsidP="0072462D">
      <w:pPr>
        <w:spacing w:after="150"/>
        <w:ind w:right="382"/>
      </w:pPr>
    </w:p>
    <w:p w14:paraId="64B96A22" w14:textId="77777777" w:rsidR="00E203F6" w:rsidRDefault="00E203F6" w:rsidP="00E203F6">
      <w:pPr>
        <w:spacing w:after="150"/>
        <w:ind w:left="851" w:right="382" w:hanging="425"/>
      </w:pPr>
      <w:r>
        <w:t xml:space="preserve">18.1  </w:t>
      </w:r>
      <w:r w:rsidR="0072462D" w:rsidRPr="002445A5">
        <w:t xml:space="preserve">The Post-16 curriculum at The Becklands School </w:t>
      </w:r>
      <w:r>
        <w:t xml:space="preserve">and Millbrook Horizons </w:t>
      </w:r>
      <w:r w:rsidR="0072462D" w:rsidRPr="002445A5">
        <w:t xml:space="preserve">is designed to prepare students effectively for adulthood by providing a personalised, aspirational, and outcomes-focused learning experience. </w:t>
      </w:r>
    </w:p>
    <w:p w14:paraId="24DC7402" w14:textId="77777777" w:rsidR="00E203F6" w:rsidRDefault="00E203F6" w:rsidP="00E203F6">
      <w:pPr>
        <w:spacing w:after="150"/>
        <w:ind w:left="851" w:right="382" w:hanging="425"/>
      </w:pPr>
      <w:r>
        <w:t>18.2</w:t>
      </w:r>
      <w:r>
        <w:tab/>
      </w:r>
      <w:r w:rsidR="0072462D" w:rsidRPr="002445A5">
        <w:t xml:space="preserve">At this stage, there is a strong emphasis on developing independence, life skills, and readiness for the next stage of education, employment, or training. The </w:t>
      </w:r>
      <w:r>
        <w:t>Post-16</w:t>
      </w:r>
      <w:r w:rsidR="0072462D" w:rsidRPr="002445A5">
        <w:t xml:space="preserve"> curriculum focuses on enabling students to make informed choices and decisions about their futures, while building the confidence, resilience, communication skills, and positive attitudes required to succeed as young adults.</w:t>
      </w:r>
    </w:p>
    <w:p w14:paraId="66E6808D" w14:textId="77777777" w:rsidR="00E203F6" w:rsidRDefault="00E203F6" w:rsidP="00E203F6">
      <w:pPr>
        <w:spacing w:after="150"/>
        <w:ind w:left="851" w:right="382" w:hanging="425"/>
      </w:pPr>
      <w:r>
        <w:t>18.3</w:t>
      </w:r>
      <w:r>
        <w:tab/>
      </w:r>
      <w:r w:rsidR="0072462D" w:rsidRPr="004E0F92">
        <w:t>The Post-16 curriculum is delivered primarily across Becklands and Millbrook Horizons, with carefully selected external placements used to enhance vocational and employment pathways where appropriate.</w:t>
      </w:r>
    </w:p>
    <w:p w14:paraId="3A88B420" w14:textId="77777777" w:rsidR="00E203F6" w:rsidRDefault="00E203F6" w:rsidP="00E203F6">
      <w:pPr>
        <w:spacing w:after="150"/>
        <w:ind w:left="851" w:right="382" w:hanging="425"/>
      </w:pPr>
      <w:r>
        <w:t>18.4</w:t>
      </w:r>
      <w:r>
        <w:tab/>
      </w:r>
      <w:r w:rsidR="0072462D" w:rsidRPr="002445A5">
        <w:t>A key feature of the Post-16 offer is the integration of real-life experiences, including structured work experience opportunities and exposure to a range of workplace environments. These experiences are carefully matched to students’ interests, strengths, and intended career pathways, and are supported by partnerships with alternative provisions and specialist training providers where appropriate. This ensures that students can access bespoke opportunities that reflect their aspirations and support meaningful progression routes.</w:t>
      </w:r>
    </w:p>
    <w:p w14:paraId="457BD16F" w14:textId="77777777" w:rsidR="00E203F6" w:rsidRDefault="00E203F6" w:rsidP="00E203F6">
      <w:pPr>
        <w:spacing w:after="150"/>
        <w:ind w:left="851" w:right="382" w:hanging="425"/>
      </w:pPr>
      <w:r>
        <w:t>18.5</w:t>
      </w:r>
      <w:r>
        <w:tab/>
      </w:r>
      <w:r w:rsidR="0072462D" w:rsidRPr="002445A5">
        <w:t>The curriculum includes the ASDAN Personal Development Programme, which plays a central role in supporting students to develop essential life skills such as problem-solving, teamwork, communication, and self-management. This is complemented by a holistic approach that prioritises resilience-building and independence, ensuring that learners are equipped to navigate the challenges of adult life.</w:t>
      </w:r>
    </w:p>
    <w:p w14:paraId="67E7E8C2" w14:textId="77777777" w:rsidR="00E203F6" w:rsidRDefault="00E203F6" w:rsidP="00E203F6">
      <w:pPr>
        <w:spacing w:after="150"/>
        <w:ind w:left="851" w:right="382" w:hanging="425"/>
      </w:pPr>
      <w:r>
        <w:t>18.6</w:t>
      </w:r>
      <w:r>
        <w:tab/>
      </w:r>
      <w:r w:rsidR="0072462D" w:rsidRPr="002445A5">
        <w:t>All students within the Sixth Form access a broad and balanced curriculum aligned closely with the Preparation for Adulthood agenda. This includes work-related learning, community inclusion, travel training, independence and life skills, as well as opportunities to engage in leisure activities. In addition, Relationship and Sex Education (RSE), Personal, Social, Health and Economic (PSHE) education, sport, and creative and expressive arts form an integral part of the curriculum. These areas are, where appropriate, linked to accreditation routes, ensuring that students’ achievements are formally recognised.</w:t>
      </w:r>
    </w:p>
    <w:p w14:paraId="18343D5F" w14:textId="77777777" w:rsidR="00E203F6" w:rsidRDefault="00E203F6" w:rsidP="00E203F6">
      <w:pPr>
        <w:spacing w:after="150"/>
        <w:ind w:left="851" w:right="382" w:hanging="425"/>
      </w:pPr>
      <w:r>
        <w:t>18.7</w:t>
      </w:r>
      <w:r>
        <w:tab/>
      </w:r>
      <w:r w:rsidR="0072462D" w:rsidRPr="002445A5">
        <w:t xml:space="preserve">Students continue to follow </w:t>
      </w:r>
      <w:r w:rsidR="0072462D">
        <w:t xml:space="preserve">their personalised learning goals </w:t>
      </w:r>
      <w:r w:rsidR="0072462D" w:rsidRPr="002445A5">
        <w:t>which are informed by P</w:t>
      </w:r>
      <w:r w:rsidR="0072462D">
        <w:t>upil Progress Meeting</w:t>
      </w:r>
      <w:r w:rsidR="0072462D" w:rsidRPr="002445A5">
        <w:t xml:space="preserve"> (P</w:t>
      </w:r>
      <w:r w:rsidR="0072462D">
        <w:t>PM</w:t>
      </w:r>
      <w:r w:rsidR="0072462D" w:rsidRPr="002445A5">
        <w:t>) and aligned with their Education, Health and Care Plan (EHCP) outcomes. These plans maintain a strong focus on Preparation for Adulthood outcomes and are used to guide both curriculum planning and ongoing assessment, ensuring progress is meaningful and measurable.</w:t>
      </w:r>
    </w:p>
    <w:p w14:paraId="448997D4" w14:textId="7C2DBFD7" w:rsidR="0072462D" w:rsidRDefault="00E203F6" w:rsidP="00E203F6">
      <w:pPr>
        <w:spacing w:after="150"/>
        <w:ind w:left="851" w:right="382" w:hanging="425"/>
      </w:pPr>
      <w:r>
        <w:t>18.8</w:t>
      </w:r>
      <w:r>
        <w:tab/>
        <w:t xml:space="preserve">We are </w:t>
      </w:r>
      <w:r w:rsidR="0072462D" w:rsidRPr="002445A5">
        <w:t>committed to providing high-quality careers education, information, advice and guidance. This is reflected in consistently strong COMPASS evaluation results, demonstrating our ongoing commitment to meeting all eight Gatsby Benchmarks. Through this robust and well-planned curriculum, we ensure that all Post-16 students are supported to achieve the best possible outcomes and transition successfully into the next stage of their lives.</w:t>
      </w:r>
    </w:p>
    <w:p w14:paraId="656FD0D2" w14:textId="04E115C5" w:rsidR="0072462D" w:rsidRPr="0072462D" w:rsidRDefault="0072462D" w:rsidP="00F47FE0">
      <w:pPr>
        <w:pStyle w:val="Heading1"/>
        <w:numPr>
          <w:ilvl w:val="0"/>
          <w:numId w:val="1"/>
        </w:numPr>
        <w:jc w:val="both"/>
        <w:rPr>
          <w:rFonts w:asciiTheme="minorHAnsi" w:hAnsiTheme="minorHAnsi" w:cstheme="minorBidi"/>
          <w:b/>
          <w:bCs/>
          <w:color w:val="auto"/>
          <w:sz w:val="22"/>
          <w:szCs w:val="22"/>
        </w:rPr>
      </w:pPr>
      <w:bookmarkStart w:id="18" w:name="_Toc233400006"/>
      <w:r>
        <w:rPr>
          <w:rFonts w:asciiTheme="minorHAnsi" w:hAnsiTheme="minorHAnsi" w:cstheme="minorBidi"/>
          <w:b/>
          <w:bCs/>
          <w:color w:val="auto"/>
          <w:sz w:val="22"/>
          <w:szCs w:val="22"/>
        </w:rPr>
        <w:t>IMPACT  / ASSESSMENT</w:t>
      </w:r>
      <w:bookmarkEnd w:id="18"/>
    </w:p>
    <w:p w14:paraId="24B056E2" w14:textId="77777777" w:rsidR="0072462D" w:rsidRDefault="0072462D" w:rsidP="0072462D">
      <w:pPr>
        <w:spacing w:after="150"/>
        <w:ind w:right="382"/>
      </w:pPr>
    </w:p>
    <w:p w14:paraId="13C21E1D" w14:textId="448618DE" w:rsidR="00E203F6" w:rsidRDefault="00E203F6" w:rsidP="00F47FE0">
      <w:pPr>
        <w:pStyle w:val="ListParagraph"/>
        <w:numPr>
          <w:ilvl w:val="1"/>
          <w:numId w:val="14"/>
        </w:numPr>
        <w:spacing w:after="150"/>
        <w:ind w:right="382"/>
      </w:pPr>
      <w:r>
        <w:t xml:space="preserve"> </w:t>
      </w:r>
      <w:r w:rsidR="0072462D" w:rsidRPr="00AD083B">
        <w:t xml:space="preserve">Assessment at The Becklands School </w:t>
      </w:r>
      <w:r>
        <w:t xml:space="preserve">and Millbrook Horizons </w:t>
      </w:r>
      <w:r w:rsidR="0072462D" w:rsidRPr="00AD083B">
        <w:t>is purposeful, continuous and integral to teaching and learning. It is used to:</w:t>
      </w:r>
    </w:p>
    <w:p w14:paraId="4711DE6F" w14:textId="77777777" w:rsidR="00E203F6" w:rsidRDefault="00E203F6" w:rsidP="00E203F6">
      <w:pPr>
        <w:pStyle w:val="ListParagraph"/>
        <w:spacing w:after="150"/>
        <w:ind w:left="744" w:right="382"/>
      </w:pPr>
    </w:p>
    <w:p w14:paraId="633B5C6B" w14:textId="77777777" w:rsidR="00E203F6" w:rsidRDefault="0072462D" w:rsidP="00F47FE0">
      <w:pPr>
        <w:pStyle w:val="ListParagraph"/>
        <w:numPr>
          <w:ilvl w:val="2"/>
          <w:numId w:val="14"/>
        </w:numPr>
        <w:spacing w:after="150"/>
        <w:ind w:right="382"/>
      </w:pPr>
      <w:r w:rsidRPr="00AD083B">
        <w:t>Identify gaps in knowledge, skills and SEMH readiness</w:t>
      </w:r>
    </w:p>
    <w:p w14:paraId="14DA51B6" w14:textId="77777777" w:rsidR="00E203F6" w:rsidRDefault="0072462D" w:rsidP="00F47FE0">
      <w:pPr>
        <w:pStyle w:val="ListParagraph"/>
        <w:numPr>
          <w:ilvl w:val="2"/>
          <w:numId w:val="14"/>
        </w:numPr>
        <w:spacing w:after="150"/>
        <w:ind w:right="382"/>
      </w:pPr>
      <w:r w:rsidRPr="00AD083B">
        <w:t>Inform responsive teaching and immediate adaptations to meet individual needs</w:t>
      </w:r>
    </w:p>
    <w:p w14:paraId="5889297F" w14:textId="3E55B0AE" w:rsidR="00E203F6" w:rsidRDefault="0072462D" w:rsidP="00F47FE0">
      <w:pPr>
        <w:pStyle w:val="ListParagraph"/>
        <w:numPr>
          <w:ilvl w:val="2"/>
          <w:numId w:val="14"/>
        </w:numPr>
        <w:spacing w:after="150"/>
        <w:ind w:right="382"/>
      </w:pPr>
      <w:r w:rsidRPr="00AD083B">
        <w:t>Track progress towards EHCP outcomes and Preparation for Adulthood (PA) goals</w:t>
      </w:r>
    </w:p>
    <w:p w14:paraId="46B43951" w14:textId="77777777" w:rsidR="00E203F6" w:rsidRDefault="0072462D" w:rsidP="00F47FE0">
      <w:pPr>
        <w:pStyle w:val="ListParagraph"/>
        <w:numPr>
          <w:ilvl w:val="2"/>
          <w:numId w:val="14"/>
        </w:numPr>
        <w:spacing w:after="150"/>
        <w:ind w:right="382"/>
      </w:pPr>
      <w:r w:rsidRPr="00AD083B">
        <w:t>Support timely movement between curriculum pathways where appropriate</w:t>
      </w:r>
    </w:p>
    <w:p w14:paraId="426B3F92" w14:textId="77777777" w:rsidR="00E203F6" w:rsidRDefault="00E203F6" w:rsidP="00E203F6">
      <w:pPr>
        <w:pStyle w:val="ListParagraph"/>
        <w:spacing w:after="150"/>
        <w:ind w:left="1440" w:right="382"/>
      </w:pPr>
    </w:p>
    <w:p w14:paraId="3A8E11A3" w14:textId="0A253B4E" w:rsidR="00E203F6" w:rsidRDefault="0072462D" w:rsidP="00F47FE0">
      <w:pPr>
        <w:pStyle w:val="ListParagraph"/>
        <w:numPr>
          <w:ilvl w:val="1"/>
          <w:numId w:val="14"/>
        </w:numPr>
        <w:spacing w:after="150"/>
        <w:ind w:right="382"/>
      </w:pPr>
      <w:r w:rsidRPr="00AD083B">
        <w:t>The impact of the curriculum is evaluated through a robust cycle of assessment, monitoring and review</w:t>
      </w:r>
      <w:r w:rsidR="00E203F6">
        <w:t>.</w:t>
      </w:r>
    </w:p>
    <w:p w14:paraId="0CDFEC14" w14:textId="77777777" w:rsidR="00E203F6" w:rsidRDefault="00E203F6" w:rsidP="00E203F6">
      <w:pPr>
        <w:pStyle w:val="ListParagraph"/>
        <w:spacing w:after="150"/>
        <w:ind w:left="744" w:right="382"/>
      </w:pPr>
    </w:p>
    <w:p w14:paraId="0262391A" w14:textId="0079583B" w:rsidR="00124FF9" w:rsidRDefault="0072462D" w:rsidP="00F47FE0">
      <w:pPr>
        <w:pStyle w:val="ListParagraph"/>
        <w:numPr>
          <w:ilvl w:val="1"/>
          <w:numId w:val="14"/>
        </w:numPr>
        <w:spacing w:after="150"/>
        <w:ind w:right="382"/>
      </w:pPr>
      <w:r w:rsidRPr="00AD083B">
        <w:t xml:space="preserve">The </w:t>
      </w:r>
      <w:r w:rsidR="00E203F6">
        <w:t xml:space="preserve">Executive Board Members, Heads of School/Site </w:t>
      </w:r>
      <w:r w:rsidRPr="00AD083B">
        <w:t>and Senior Leadership Team coordinate a comprehensive quality assurance cycle, working in partnership with staff, parents and external professionals to ensure consistently high standards.</w:t>
      </w:r>
      <w:r w:rsidR="00AE740C">
        <w:t xml:space="preserve"> </w:t>
      </w:r>
    </w:p>
    <w:p w14:paraId="798ED156" w14:textId="77777777" w:rsidR="00AE740C" w:rsidRDefault="00AE740C" w:rsidP="00AE740C">
      <w:pPr>
        <w:pStyle w:val="ListParagraph"/>
      </w:pPr>
    </w:p>
    <w:p w14:paraId="416C79F0" w14:textId="7A8D157C" w:rsidR="00AE740C" w:rsidRDefault="00AE740C" w:rsidP="00F47FE0">
      <w:pPr>
        <w:pStyle w:val="ListParagraph"/>
        <w:numPr>
          <w:ilvl w:val="1"/>
          <w:numId w:val="14"/>
        </w:numPr>
        <w:spacing w:after="150"/>
        <w:ind w:right="382"/>
      </w:pPr>
      <w:r>
        <w:t xml:space="preserve">All QA </w:t>
      </w:r>
      <w:r w:rsidR="00144FC9">
        <w:t xml:space="preserve">is overseen and centralised from both sites by the named Headteacher, Claire Horsfield.  </w:t>
      </w:r>
    </w:p>
    <w:p w14:paraId="0D35483B" w14:textId="77777777" w:rsidR="00124FF9" w:rsidRDefault="00124FF9" w:rsidP="00124FF9">
      <w:pPr>
        <w:pStyle w:val="ListParagraph"/>
      </w:pPr>
    </w:p>
    <w:p w14:paraId="14932A2A" w14:textId="77777777" w:rsidR="00124FF9" w:rsidRDefault="00124FF9" w:rsidP="00F47FE0">
      <w:pPr>
        <w:pStyle w:val="ListParagraph"/>
        <w:numPr>
          <w:ilvl w:val="1"/>
          <w:numId w:val="14"/>
        </w:numPr>
        <w:spacing w:after="150"/>
        <w:ind w:right="382"/>
      </w:pPr>
      <w:r w:rsidRPr="00D74DF1">
        <w:t>Leaders implement a robust cycle of monitoring, evaluation and review to ensure the quality and impact of the curriculum. This includes:</w:t>
      </w:r>
      <w:r>
        <w:tab/>
      </w:r>
    </w:p>
    <w:p w14:paraId="6CC53EB5" w14:textId="77777777" w:rsidR="00124FF9" w:rsidRDefault="00124FF9" w:rsidP="00124FF9">
      <w:pPr>
        <w:pStyle w:val="ListParagraph"/>
      </w:pPr>
    </w:p>
    <w:p w14:paraId="2DC39432" w14:textId="77777777" w:rsidR="00124FF9" w:rsidRDefault="00124FF9" w:rsidP="00F47FE0">
      <w:pPr>
        <w:pStyle w:val="ListParagraph"/>
        <w:numPr>
          <w:ilvl w:val="2"/>
          <w:numId w:val="14"/>
        </w:numPr>
        <w:spacing w:after="150"/>
        <w:ind w:right="382"/>
      </w:pPr>
      <w:r w:rsidRPr="00D74DF1">
        <w:t>Lesson observations, learning walks and teaching reviews</w:t>
      </w:r>
    </w:p>
    <w:p w14:paraId="56979950" w14:textId="77777777" w:rsidR="00124FF9" w:rsidRDefault="00124FF9" w:rsidP="00F47FE0">
      <w:pPr>
        <w:pStyle w:val="ListParagraph"/>
        <w:numPr>
          <w:ilvl w:val="2"/>
          <w:numId w:val="14"/>
        </w:numPr>
        <w:spacing w:after="150"/>
        <w:ind w:right="382"/>
      </w:pPr>
      <w:r w:rsidRPr="00D74DF1">
        <w:t>Work scrutiny and curriculum deep dives</w:t>
      </w:r>
    </w:p>
    <w:p w14:paraId="07B4CBDA" w14:textId="77777777" w:rsidR="00124FF9" w:rsidRDefault="00124FF9" w:rsidP="00F47FE0">
      <w:pPr>
        <w:pStyle w:val="ListParagraph"/>
        <w:numPr>
          <w:ilvl w:val="2"/>
          <w:numId w:val="14"/>
        </w:numPr>
        <w:spacing w:after="150"/>
        <w:ind w:right="382"/>
      </w:pPr>
      <w:r w:rsidRPr="00D74DF1">
        <w:t>Analysis of pupil progress and assessment data</w:t>
      </w:r>
    </w:p>
    <w:p w14:paraId="608867BC" w14:textId="77777777" w:rsidR="00124FF9" w:rsidRDefault="00124FF9" w:rsidP="00F47FE0">
      <w:pPr>
        <w:pStyle w:val="ListParagraph"/>
        <w:numPr>
          <w:ilvl w:val="2"/>
          <w:numId w:val="14"/>
        </w:numPr>
        <w:spacing w:after="150"/>
        <w:ind w:right="382"/>
      </w:pPr>
      <w:r w:rsidRPr="00D74DF1">
        <w:t>Review of EHCP outcomes and adaptations for pupils with SEND</w:t>
      </w:r>
    </w:p>
    <w:p w14:paraId="7AFE2DBC" w14:textId="77777777" w:rsidR="00124FF9" w:rsidRDefault="00124FF9" w:rsidP="00F47FE0">
      <w:pPr>
        <w:pStyle w:val="ListParagraph"/>
        <w:numPr>
          <w:ilvl w:val="2"/>
          <w:numId w:val="14"/>
        </w:numPr>
        <w:spacing w:after="150"/>
        <w:ind w:right="382"/>
      </w:pPr>
      <w:r w:rsidRPr="00D74DF1">
        <w:t>Evaluation of subject knowledge and curriculum delivery</w:t>
      </w:r>
    </w:p>
    <w:p w14:paraId="184EBC7A" w14:textId="77777777" w:rsidR="00124FF9" w:rsidRDefault="00124FF9" w:rsidP="00F47FE0">
      <w:pPr>
        <w:pStyle w:val="ListParagraph"/>
        <w:numPr>
          <w:ilvl w:val="2"/>
          <w:numId w:val="14"/>
        </w:numPr>
        <w:spacing w:after="150"/>
        <w:ind w:right="382"/>
      </w:pPr>
      <w:r w:rsidRPr="00D74DF1">
        <w:t>Monitoring of resource use and learning environments</w:t>
      </w:r>
    </w:p>
    <w:p w14:paraId="3FBE65CA" w14:textId="77777777" w:rsidR="00124FF9" w:rsidRDefault="00124FF9" w:rsidP="00F47FE0">
      <w:pPr>
        <w:pStyle w:val="ListParagraph"/>
        <w:numPr>
          <w:ilvl w:val="2"/>
          <w:numId w:val="14"/>
        </w:numPr>
        <w:spacing w:after="150"/>
        <w:ind w:right="382"/>
      </w:pPr>
      <w:r w:rsidRPr="00D74DF1">
        <w:t>Pupil voice, parent feedback and staff inpu</w:t>
      </w:r>
      <w:r>
        <w:t>t</w:t>
      </w:r>
    </w:p>
    <w:p w14:paraId="47C2BD38" w14:textId="77777777" w:rsidR="00124FF9" w:rsidRDefault="00124FF9" w:rsidP="00124FF9">
      <w:pPr>
        <w:pStyle w:val="ListParagraph"/>
        <w:spacing w:after="150"/>
        <w:ind w:left="1440" w:right="382"/>
      </w:pPr>
    </w:p>
    <w:p w14:paraId="35F9F4E3" w14:textId="77777777" w:rsidR="00124FF9" w:rsidRDefault="00124FF9" w:rsidP="00F47FE0">
      <w:pPr>
        <w:pStyle w:val="ListParagraph"/>
        <w:numPr>
          <w:ilvl w:val="1"/>
          <w:numId w:val="14"/>
        </w:numPr>
        <w:spacing w:after="150"/>
        <w:ind w:right="382"/>
      </w:pPr>
      <w:r w:rsidRPr="00D74DF1">
        <w:t>Leaders use this information to:</w:t>
      </w:r>
    </w:p>
    <w:p w14:paraId="0C03D16D" w14:textId="77777777" w:rsidR="00124FF9" w:rsidRDefault="00124FF9" w:rsidP="00F47FE0">
      <w:pPr>
        <w:pStyle w:val="ListParagraph"/>
        <w:numPr>
          <w:ilvl w:val="2"/>
          <w:numId w:val="14"/>
        </w:numPr>
        <w:spacing w:after="150"/>
        <w:ind w:right="382"/>
      </w:pPr>
      <w:r w:rsidRPr="00D74DF1">
        <w:t>Identify strengths and areas for development</w:t>
      </w:r>
    </w:p>
    <w:p w14:paraId="3C71717D" w14:textId="77777777" w:rsidR="00124FF9" w:rsidRDefault="00124FF9" w:rsidP="00F47FE0">
      <w:pPr>
        <w:pStyle w:val="ListParagraph"/>
        <w:numPr>
          <w:ilvl w:val="2"/>
          <w:numId w:val="14"/>
        </w:numPr>
        <w:spacing w:after="150"/>
        <w:ind w:right="382"/>
      </w:pPr>
      <w:r w:rsidRPr="00D74DF1">
        <w:t>Inform professional development and training</w:t>
      </w:r>
    </w:p>
    <w:p w14:paraId="2AE2377A" w14:textId="77777777" w:rsidR="00124FF9" w:rsidRDefault="00124FF9" w:rsidP="00F47FE0">
      <w:pPr>
        <w:pStyle w:val="ListParagraph"/>
        <w:numPr>
          <w:ilvl w:val="2"/>
          <w:numId w:val="14"/>
        </w:numPr>
        <w:spacing w:after="150"/>
        <w:ind w:right="382"/>
      </w:pPr>
      <w:r w:rsidRPr="00D74DF1">
        <w:t>Ensure high-quality teaching and learning</w:t>
      </w:r>
    </w:p>
    <w:p w14:paraId="413AEF97" w14:textId="77777777" w:rsidR="00124FF9" w:rsidRDefault="00124FF9" w:rsidP="00F47FE0">
      <w:pPr>
        <w:pStyle w:val="ListParagraph"/>
        <w:numPr>
          <w:ilvl w:val="2"/>
          <w:numId w:val="14"/>
        </w:numPr>
        <w:spacing w:after="150"/>
        <w:ind w:right="382"/>
      </w:pPr>
      <w:r w:rsidRPr="00D74DF1">
        <w:t>Adapt provision to meet the needs of all learner</w:t>
      </w:r>
      <w:r>
        <w:t>s</w:t>
      </w:r>
    </w:p>
    <w:p w14:paraId="0B76164A" w14:textId="77777777" w:rsidR="00124FF9" w:rsidRDefault="00124FF9" w:rsidP="00124FF9">
      <w:pPr>
        <w:pStyle w:val="ListParagraph"/>
        <w:spacing w:after="150"/>
        <w:ind w:left="1440" w:right="382"/>
      </w:pPr>
    </w:p>
    <w:p w14:paraId="5A1F625F" w14:textId="73E20732" w:rsidR="00124FF9" w:rsidRPr="00D74DF1" w:rsidRDefault="00124FF9" w:rsidP="00F47FE0">
      <w:pPr>
        <w:pStyle w:val="ListParagraph"/>
        <w:numPr>
          <w:ilvl w:val="1"/>
          <w:numId w:val="14"/>
        </w:numPr>
        <w:spacing w:after="150"/>
        <w:ind w:right="382"/>
      </w:pPr>
      <w:r w:rsidRPr="00D74DF1">
        <w:t>This ensures continuous improvement and high standards across the school.</w:t>
      </w:r>
    </w:p>
    <w:p w14:paraId="59897099" w14:textId="77777777" w:rsidR="00124FF9" w:rsidRDefault="00124FF9" w:rsidP="00124FF9">
      <w:pPr>
        <w:pStyle w:val="ListParagraph"/>
        <w:spacing w:after="150"/>
        <w:ind w:left="744" w:right="382"/>
      </w:pPr>
    </w:p>
    <w:p w14:paraId="1BBEA50E" w14:textId="77777777" w:rsidR="00E203F6" w:rsidRDefault="00E203F6" w:rsidP="00E203F6">
      <w:pPr>
        <w:pStyle w:val="ListParagraph"/>
      </w:pPr>
    </w:p>
    <w:p w14:paraId="5B80AE00" w14:textId="6C09C3E5" w:rsidR="00E203F6" w:rsidRDefault="0072462D" w:rsidP="00F47FE0">
      <w:pPr>
        <w:pStyle w:val="ListParagraph"/>
        <w:numPr>
          <w:ilvl w:val="1"/>
          <w:numId w:val="14"/>
        </w:numPr>
        <w:spacing w:after="150"/>
        <w:ind w:right="382"/>
      </w:pPr>
      <w:r w:rsidRPr="00AD083B">
        <w:t xml:space="preserve">EHCP outcomes form </w:t>
      </w:r>
      <w:r w:rsidR="00124FF9">
        <w:t>a key</w:t>
      </w:r>
      <w:r w:rsidRPr="00AD083B">
        <w:t xml:space="preserve"> </w:t>
      </w:r>
      <w:r w:rsidR="00124FF9">
        <w:t>component</w:t>
      </w:r>
      <w:r w:rsidRPr="00AD083B">
        <w:t xml:space="preserve"> for curriculum planning and assessment. These outcomes directly inform both formative and summative assessment, aligned with the national Engagement Model for learners working below the standard of national curriculum assessments.</w:t>
      </w:r>
    </w:p>
    <w:p w14:paraId="72A02963" w14:textId="77777777" w:rsidR="00E203F6" w:rsidRDefault="00E203F6" w:rsidP="00E203F6">
      <w:pPr>
        <w:pStyle w:val="ListParagraph"/>
      </w:pPr>
    </w:p>
    <w:p w14:paraId="442DF8CB" w14:textId="77777777" w:rsidR="00E203F6" w:rsidRDefault="0072462D" w:rsidP="00F47FE0">
      <w:pPr>
        <w:pStyle w:val="ListParagraph"/>
        <w:numPr>
          <w:ilvl w:val="1"/>
          <w:numId w:val="14"/>
        </w:numPr>
        <w:spacing w:after="150"/>
        <w:ind w:right="382"/>
      </w:pPr>
      <w:r w:rsidRPr="00AD083B">
        <w:t>EHCP targets are closely linked to identified areas of need and Preparation for Adulthood priorities, ensuring that progress is meaningful, personalised and aspirational.</w:t>
      </w:r>
    </w:p>
    <w:p w14:paraId="32AE4CBA" w14:textId="77777777" w:rsidR="00E203F6" w:rsidRDefault="00E203F6" w:rsidP="00E203F6">
      <w:pPr>
        <w:pStyle w:val="ListParagraph"/>
      </w:pPr>
    </w:p>
    <w:p w14:paraId="2A2D64BC" w14:textId="77777777" w:rsidR="00E203F6" w:rsidRDefault="0072462D" w:rsidP="00F47FE0">
      <w:pPr>
        <w:pStyle w:val="ListParagraph"/>
        <w:numPr>
          <w:ilvl w:val="1"/>
          <w:numId w:val="14"/>
        </w:numPr>
        <w:spacing w:after="150"/>
        <w:ind w:right="382"/>
      </w:pPr>
      <w:r w:rsidRPr="00AD083B">
        <w:t>Assessment is both formative and summative, providing a holistic picture of each learner:</w:t>
      </w:r>
    </w:p>
    <w:p w14:paraId="2A7E37AC" w14:textId="77777777" w:rsidR="00E203F6" w:rsidRDefault="00E203F6" w:rsidP="00E203F6">
      <w:pPr>
        <w:pStyle w:val="ListParagraph"/>
      </w:pPr>
    </w:p>
    <w:p w14:paraId="6868A11D" w14:textId="77777777" w:rsidR="00E203F6" w:rsidRDefault="0072462D" w:rsidP="00F47FE0">
      <w:pPr>
        <w:pStyle w:val="ListParagraph"/>
        <w:numPr>
          <w:ilvl w:val="2"/>
          <w:numId w:val="14"/>
        </w:numPr>
        <w:spacing w:after="150"/>
        <w:ind w:right="382"/>
      </w:pPr>
      <w:r w:rsidRPr="00AD083B">
        <w:t>Formative assessment is embedded in daily practice through strategies such as retrieval tasks, fluency activities, knowledge harvests, low-stakes quizzes and ongoing teacher observation.</w:t>
      </w:r>
    </w:p>
    <w:p w14:paraId="3B395F4C" w14:textId="77777777" w:rsidR="00E203F6" w:rsidRDefault="0072462D" w:rsidP="00F47FE0">
      <w:pPr>
        <w:pStyle w:val="ListParagraph"/>
        <w:numPr>
          <w:ilvl w:val="2"/>
          <w:numId w:val="14"/>
        </w:numPr>
        <w:spacing w:after="150"/>
        <w:ind w:right="382"/>
      </w:pPr>
      <w:r w:rsidRPr="00AD083B">
        <w:t>Summative assessment data is collected at least three times per year for learners in the formal and semi-formal pathways.</w:t>
      </w:r>
    </w:p>
    <w:p w14:paraId="6086CC64" w14:textId="77777777" w:rsidR="00E203F6" w:rsidRDefault="0072462D" w:rsidP="00F47FE0">
      <w:pPr>
        <w:pStyle w:val="ListParagraph"/>
        <w:numPr>
          <w:ilvl w:val="2"/>
          <w:numId w:val="14"/>
        </w:numPr>
        <w:spacing w:after="150"/>
        <w:ind w:right="382"/>
      </w:pPr>
      <w:r w:rsidRPr="00AD083B">
        <w:t>For pre-formal learners, a more holistic and developmental approach is used, including observational assessment recorded through Tapestry alongside structured assessment where appropriate</w:t>
      </w:r>
      <w:r w:rsidR="00E203F6">
        <w:t>.</w:t>
      </w:r>
    </w:p>
    <w:p w14:paraId="7B3AC64E" w14:textId="77777777" w:rsidR="00E203F6" w:rsidRDefault="0072462D" w:rsidP="00F47FE0">
      <w:pPr>
        <w:pStyle w:val="ListParagraph"/>
        <w:numPr>
          <w:ilvl w:val="2"/>
          <w:numId w:val="14"/>
        </w:numPr>
        <w:spacing w:after="150"/>
        <w:ind w:right="382"/>
      </w:pPr>
      <w:r w:rsidRPr="00AD083B">
        <w:t>A range of assessment tools and accreditation pathways are used to evidence progress and achievement:</w:t>
      </w:r>
    </w:p>
    <w:p w14:paraId="50E08007" w14:textId="77777777" w:rsidR="00E203F6" w:rsidRPr="000E6B70" w:rsidRDefault="0072462D" w:rsidP="00F47FE0">
      <w:pPr>
        <w:pStyle w:val="ListParagraph"/>
        <w:numPr>
          <w:ilvl w:val="2"/>
          <w:numId w:val="14"/>
        </w:numPr>
        <w:spacing w:after="150"/>
        <w:ind w:right="382"/>
      </w:pPr>
      <w:r w:rsidRPr="00AD083B">
        <w:t>Learners in Key Stage 4 and Post-16 access external accreditation, including NOCN and OCR courses, Entry Level Certificates, BTEC qualifications, Functional Skills, GCSEs, AQA Awards</w:t>
      </w:r>
      <w:r w:rsidR="00E203F6">
        <w:t xml:space="preserve">, British Horse Society </w:t>
      </w:r>
      <w:r w:rsidR="00E203F6" w:rsidRPr="000E6B70">
        <w:t>qualifications, ASDAN</w:t>
      </w:r>
      <w:r w:rsidRPr="000E6B70">
        <w:t>.</w:t>
      </w:r>
    </w:p>
    <w:p w14:paraId="4DC01909" w14:textId="77777777" w:rsidR="00124FF9" w:rsidRPr="00124FF9" w:rsidRDefault="0072462D" w:rsidP="00F47FE0">
      <w:pPr>
        <w:pStyle w:val="ListParagraph"/>
        <w:numPr>
          <w:ilvl w:val="2"/>
          <w:numId w:val="14"/>
        </w:numPr>
        <w:spacing w:after="150"/>
        <w:ind w:right="382"/>
      </w:pPr>
      <w:r w:rsidRPr="000E6B70">
        <w:t>Learners working below Key Stage 1/2 are assessed using Becklands B Scales,</w:t>
      </w:r>
      <w:r w:rsidRPr="00124FF9">
        <w:t xml:space="preserve"> which provide a structured progression framework linked to Development Matters and support the setting of appropriately challenging targets.</w:t>
      </w:r>
    </w:p>
    <w:p w14:paraId="5ADFFF76" w14:textId="77777777" w:rsidR="00124FF9" w:rsidRPr="00124FF9" w:rsidRDefault="0072462D" w:rsidP="00F47FE0">
      <w:pPr>
        <w:pStyle w:val="ListParagraph"/>
        <w:numPr>
          <w:ilvl w:val="2"/>
          <w:numId w:val="14"/>
        </w:numPr>
        <w:spacing w:after="150"/>
        <w:ind w:right="382"/>
      </w:pPr>
      <w:r w:rsidRPr="00124FF9">
        <w:t>Tapestry is used across the school to capture and evidence practical, experiential and developmental learning.</w:t>
      </w:r>
    </w:p>
    <w:p w14:paraId="660F9EE5" w14:textId="77777777" w:rsidR="00124FF9" w:rsidRPr="00124FF9" w:rsidRDefault="0072462D" w:rsidP="00F47FE0">
      <w:pPr>
        <w:pStyle w:val="ListParagraph"/>
        <w:numPr>
          <w:ilvl w:val="2"/>
          <w:numId w:val="14"/>
        </w:numPr>
        <w:spacing w:after="150"/>
        <w:ind w:right="382"/>
      </w:pPr>
      <w:r w:rsidRPr="00124FF9">
        <w:t>Sonar is used to track and analyse both formative and summative assessment data over time.</w:t>
      </w:r>
    </w:p>
    <w:p w14:paraId="508C2333" w14:textId="77777777" w:rsidR="00124FF9" w:rsidRDefault="0072462D" w:rsidP="00F47FE0">
      <w:pPr>
        <w:pStyle w:val="ListParagraph"/>
        <w:numPr>
          <w:ilvl w:val="2"/>
          <w:numId w:val="14"/>
        </w:numPr>
        <w:spacing w:after="150"/>
        <w:ind w:right="382"/>
      </w:pPr>
      <w:r w:rsidRPr="00124FF9">
        <w:t>Standardised and diagnostic assessments, including NOCN diagnostics, IDL, WRAT5 and Boxall Profile, are used to establish baselines, monitor academic progress and assess SEMH development.</w:t>
      </w:r>
    </w:p>
    <w:p w14:paraId="4C67FCE8" w14:textId="77777777" w:rsidR="00124FF9" w:rsidRDefault="00124FF9" w:rsidP="00124FF9">
      <w:pPr>
        <w:pStyle w:val="ListParagraph"/>
        <w:spacing w:after="150"/>
        <w:ind w:left="1440" w:right="382"/>
      </w:pPr>
    </w:p>
    <w:p w14:paraId="7EB852D7" w14:textId="77777777" w:rsidR="00124FF9" w:rsidRDefault="0072462D" w:rsidP="00F47FE0">
      <w:pPr>
        <w:pStyle w:val="ListParagraph"/>
        <w:numPr>
          <w:ilvl w:val="1"/>
          <w:numId w:val="14"/>
        </w:numPr>
        <w:spacing w:after="150"/>
        <w:ind w:right="382"/>
      </w:pPr>
      <w:r w:rsidRPr="00AD083B">
        <w:t>The impact of the curriculum is also reflected in communication with parents and carers:</w:t>
      </w:r>
    </w:p>
    <w:p w14:paraId="5ABCAE49" w14:textId="6ABA9AF0" w:rsidR="00124FF9" w:rsidRDefault="0072462D" w:rsidP="00F47FE0">
      <w:pPr>
        <w:pStyle w:val="ListParagraph"/>
        <w:numPr>
          <w:ilvl w:val="2"/>
          <w:numId w:val="14"/>
        </w:numPr>
        <w:spacing w:after="150"/>
        <w:ind w:right="382"/>
      </w:pPr>
      <w:r w:rsidRPr="000E6B70">
        <w:t xml:space="preserve">Progress is shared regularly through half-termly Learner Progress Reports (LPRs), termly Parents’ </w:t>
      </w:r>
      <w:r w:rsidR="0004590B">
        <w:t>meetings</w:t>
      </w:r>
      <w:r w:rsidRPr="000E6B70">
        <w:t>, Annual</w:t>
      </w:r>
      <w:r w:rsidRPr="00AD083B">
        <w:t xml:space="preserve"> Review documentation and end-of-year reports.</w:t>
      </w:r>
    </w:p>
    <w:p w14:paraId="7A91B6A3" w14:textId="77777777" w:rsidR="00124FF9" w:rsidRDefault="0072462D" w:rsidP="00F47FE0">
      <w:pPr>
        <w:pStyle w:val="ListParagraph"/>
        <w:numPr>
          <w:ilvl w:val="2"/>
          <w:numId w:val="14"/>
        </w:numPr>
        <w:spacing w:after="150"/>
        <w:ind w:right="382"/>
      </w:pPr>
      <w:r w:rsidRPr="00AD083B">
        <w:t>Parents and carers are encouraged to engage in ongoing dialogue with the school to support their child’s development.</w:t>
      </w:r>
    </w:p>
    <w:p w14:paraId="252EA451" w14:textId="77777777" w:rsidR="00124FF9" w:rsidRDefault="00124FF9" w:rsidP="00124FF9">
      <w:pPr>
        <w:pStyle w:val="ListParagraph"/>
        <w:spacing w:after="150"/>
        <w:ind w:left="1440" w:right="382"/>
      </w:pPr>
    </w:p>
    <w:p w14:paraId="5D97E3E6" w14:textId="77777777" w:rsidR="00124FF9" w:rsidRDefault="0072462D" w:rsidP="00F47FE0">
      <w:pPr>
        <w:pStyle w:val="ListParagraph"/>
        <w:numPr>
          <w:ilvl w:val="1"/>
          <w:numId w:val="14"/>
        </w:numPr>
        <w:spacing w:after="150"/>
        <w:ind w:right="382"/>
      </w:pPr>
      <w:r w:rsidRPr="00124FF9">
        <w:t>Overall, the impact of the Becklands curriculum is demonstrated through:</w:t>
      </w:r>
    </w:p>
    <w:p w14:paraId="7D4D1ACF" w14:textId="77777777" w:rsidR="00124FF9" w:rsidRDefault="00124FF9" w:rsidP="00124FF9">
      <w:pPr>
        <w:pStyle w:val="ListParagraph"/>
        <w:spacing w:after="150"/>
        <w:ind w:left="744" w:right="382"/>
      </w:pPr>
    </w:p>
    <w:p w14:paraId="7C06DCBA" w14:textId="77777777" w:rsidR="00124FF9" w:rsidRDefault="0072462D" w:rsidP="00F47FE0">
      <w:pPr>
        <w:pStyle w:val="ListParagraph"/>
        <w:numPr>
          <w:ilvl w:val="2"/>
          <w:numId w:val="14"/>
        </w:numPr>
        <w:spacing w:after="150"/>
        <w:ind w:right="382"/>
      </w:pPr>
      <w:r w:rsidRPr="00AD083B">
        <w:t>Measurable progress from individual starting points</w:t>
      </w:r>
    </w:p>
    <w:p w14:paraId="5CF46626" w14:textId="3A0EBA13" w:rsidR="00124FF9" w:rsidRDefault="0072462D" w:rsidP="00F47FE0">
      <w:pPr>
        <w:pStyle w:val="ListParagraph"/>
        <w:numPr>
          <w:ilvl w:val="2"/>
          <w:numId w:val="14"/>
        </w:numPr>
        <w:spacing w:after="150"/>
        <w:ind w:right="382"/>
      </w:pPr>
      <w:r w:rsidRPr="00AD083B">
        <w:t>Successful achievement of EHCP outcomes and P</w:t>
      </w:r>
      <w:r w:rsidR="00124FF9">
        <w:t>F</w:t>
      </w:r>
      <w:r w:rsidRPr="00AD083B">
        <w:t>A goals</w:t>
      </w:r>
    </w:p>
    <w:p w14:paraId="69654B14" w14:textId="77777777" w:rsidR="00124FF9" w:rsidRDefault="0072462D" w:rsidP="00F47FE0">
      <w:pPr>
        <w:pStyle w:val="ListParagraph"/>
        <w:numPr>
          <w:ilvl w:val="2"/>
          <w:numId w:val="14"/>
        </w:numPr>
        <w:spacing w:after="150"/>
        <w:ind w:right="382"/>
      </w:pPr>
      <w:r w:rsidRPr="00AD083B">
        <w:t>Improved engagement, behaviour and emotional regulation</w:t>
      </w:r>
    </w:p>
    <w:p w14:paraId="19933AC0" w14:textId="77777777" w:rsidR="00124FF9" w:rsidRDefault="0072462D" w:rsidP="00F47FE0">
      <w:pPr>
        <w:pStyle w:val="ListParagraph"/>
        <w:numPr>
          <w:ilvl w:val="2"/>
          <w:numId w:val="14"/>
        </w:numPr>
        <w:spacing w:after="150"/>
        <w:ind w:right="382"/>
      </w:pPr>
      <w:r w:rsidRPr="00AD083B">
        <w:t>Increased independence, communication and self-advocacy</w:t>
      </w:r>
    </w:p>
    <w:p w14:paraId="493C14A8" w14:textId="77777777" w:rsidR="00124FF9" w:rsidRDefault="0072462D" w:rsidP="00F47FE0">
      <w:pPr>
        <w:pStyle w:val="ListParagraph"/>
        <w:numPr>
          <w:ilvl w:val="2"/>
          <w:numId w:val="14"/>
        </w:numPr>
        <w:spacing w:after="150"/>
        <w:ind w:right="382"/>
      </w:pPr>
      <w:r w:rsidRPr="00AD083B">
        <w:t>Accreditation outcomes and qualifications achieved</w:t>
      </w:r>
    </w:p>
    <w:p w14:paraId="5F69ED18" w14:textId="77777777" w:rsidR="00124FF9" w:rsidRDefault="0072462D" w:rsidP="00F47FE0">
      <w:pPr>
        <w:pStyle w:val="ListParagraph"/>
        <w:numPr>
          <w:ilvl w:val="2"/>
          <w:numId w:val="14"/>
        </w:numPr>
        <w:spacing w:after="150"/>
        <w:ind w:right="382"/>
      </w:pPr>
      <w:r w:rsidRPr="00AD083B">
        <w:t>Positive transitions into further education, employment or training</w:t>
      </w:r>
    </w:p>
    <w:p w14:paraId="38F1A823" w14:textId="77777777" w:rsidR="00040CC0" w:rsidRDefault="00040CC0" w:rsidP="00040CC0">
      <w:pPr>
        <w:spacing w:after="150"/>
        <w:ind w:right="382"/>
      </w:pPr>
    </w:p>
    <w:p w14:paraId="6DAB9764" w14:textId="28530DA7" w:rsidR="00124FF9" w:rsidRDefault="00124FF9" w:rsidP="00F47FE0">
      <w:pPr>
        <w:pStyle w:val="Heading1"/>
        <w:numPr>
          <w:ilvl w:val="0"/>
          <w:numId w:val="1"/>
        </w:numPr>
        <w:jc w:val="both"/>
        <w:rPr>
          <w:rFonts w:asciiTheme="minorHAnsi" w:hAnsiTheme="minorHAnsi" w:cstheme="minorBidi"/>
          <w:b/>
          <w:bCs/>
          <w:color w:val="auto"/>
          <w:sz w:val="22"/>
          <w:szCs w:val="22"/>
        </w:rPr>
      </w:pPr>
      <w:bookmarkStart w:id="19" w:name="_Toc233400007"/>
      <w:r>
        <w:rPr>
          <w:rFonts w:asciiTheme="minorHAnsi" w:hAnsiTheme="minorHAnsi" w:cstheme="minorBidi"/>
          <w:b/>
          <w:bCs/>
          <w:color w:val="auto"/>
          <w:sz w:val="22"/>
          <w:szCs w:val="22"/>
        </w:rPr>
        <w:t>DUAL SITES / BLENDED CURRICULUM</w:t>
      </w:r>
      <w:bookmarkEnd w:id="19"/>
      <w:r>
        <w:rPr>
          <w:rFonts w:asciiTheme="minorHAnsi" w:hAnsiTheme="minorHAnsi" w:cstheme="minorBidi"/>
          <w:b/>
          <w:bCs/>
          <w:color w:val="auto"/>
          <w:sz w:val="22"/>
          <w:szCs w:val="22"/>
        </w:rPr>
        <w:t xml:space="preserve"> </w:t>
      </w:r>
    </w:p>
    <w:p w14:paraId="414A806B" w14:textId="77777777" w:rsidR="00124FF9" w:rsidRDefault="00124FF9" w:rsidP="00124FF9"/>
    <w:p w14:paraId="4A6E0D40" w14:textId="4F414CD5" w:rsidR="00124FF9" w:rsidRDefault="00124FF9" w:rsidP="00124FF9">
      <w:pPr>
        <w:ind w:left="720" w:hanging="436"/>
      </w:pPr>
      <w:r>
        <w:t xml:space="preserve">20.1  In having dual sites the way in which the curriculum is delivered and the learning environment is fundamentally different.  Students may be based between both sites, Becklands and an alternative AP, Becklands and Millbrook or solely at Millbrook.  Decisions as to where to timetable students is based on a wide range of factors, for example we take into account their needs, chronological age, as well as their career aspirations. </w:t>
      </w:r>
    </w:p>
    <w:p w14:paraId="789F6B83" w14:textId="77777777" w:rsidR="00124FF9" w:rsidRDefault="00124FF9" w:rsidP="00124FF9">
      <w:pPr>
        <w:ind w:left="720" w:hanging="436"/>
      </w:pPr>
      <w:r>
        <w:t>20.2</w:t>
      </w:r>
      <w:r>
        <w:tab/>
      </w:r>
      <w:r w:rsidR="009E1445" w:rsidRPr="00124FF9">
        <w:t xml:space="preserve">In practice, learning at Millbrook Horizons is predominantly experiential, alongside structured delivery of core subjects </w:t>
      </w:r>
      <w:r>
        <w:t>ensuring adherence to the Independent School Standards and</w:t>
      </w:r>
      <w:r w:rsidR="009E1445" w:rsidRPr="00124FF9">
        <w:t xml:space="preserve"> line with the Becklands School approach. </w:t>
      </w:r>
    </w:p>
    <w:p w14:paraId="6A627678" w14:textId="2DE1171A" w:rsidR="009E1445" w:rsidRDefault="00124FF9" w:rsidP="00124FF9">
      <w:pPr>
        <w:ind w:left="720" w:hanging="436"/>
      </w:pPr>
      <w:r>
        <w:t>20.3</w:t>
      </w:r>
      <w:r>
        <w:tab/>
      </w:r>
      <w:r w:rsidR="009E1445" w:rsidRPr="00124FF9">
        <w:t xml:space="preserve">Learners engage in daily activities that combine practical application with underpinning theoretical knowledge. </w:t>
      </w:r>
    </w:p>
    <w:p w14:paraId="4787D721" w14:textId="08814EF7" w:rsidR="00C353B8" w:rsidRPr="00C353B8" w:rsidRDefault="00124FF9" w:rsidP="009A6A10">
      <w:pPr>
        <w:ind w:left="720" w:hanging="436"/>
      </w:pPr>
      <w:r>
        <w:t xml:space="preserve">20.4 </w:t>
      </w:r>
      <w:r w:rsidR="009E1445" w:rsidRPr="00124FF9">
        <w:t xml:space="preserve">Teaching approaches at </w:t>
      </w:r>
      <w:r w:rsidRPr="00124FF9">
        <w:t xml:space="preserve">Becklands School ad </w:t>
      </w:r>
      <w:r w:rsidR="009E1445" w:rsidRPr="00124FF9">
        <w:t>Millbrook Horizons are adaptive, personalised, and highly supportive, ensuring that all learners can access both the vocational and academic curriculum at an appropriate level. Staff use ongoing assessment to identify progress, tailor learning experiences, and celebrate success, with a strong emphasis on small-step achievements. The curriculum also places a significant focus on developing life skills, communication, and employability, ensuring learners are well prepared for adulthood.</w:t>
      </w:r>
      <w:r>
        <w:t xml:space="preserve">  These are key themes that are seen across both sites. </w:t>
      </w:r>
    </w:p>
    <w:sectPr w:rsidR="00C353B8" w:rsidRPr="00C353B8" w:rsidSect="004E7BF0">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03417" w14:textId="77777777" w:rsidR="00DE25C7" w:rsidRDefault="00DE25C7" w:rsidP="00650C0C">
      <w:pPr>
        <w:spacing w:after="0" w:line="240" w:lineRule="auto"/>
      </w:pPr>
      <w:r>
        <w:separator/>
      </w:r>
    </w:p>
  </w:endnote>
  <w:endnote w:type="continuationSeparator" w:id="0">
    <w:p w14:paraId="37DF16CD" w14:textId="77777777" w:rsidR="00DE25C7" w:rsidRDefault="00DE25C7" w:rsidP="00650C0C">
      <w:pPr>
        <w:spacing w:after="0" w:line="240" w:lineRule="auto"/>
      </w:pPr>
      <w:r>
        <w:continuationSeparator/>
      </w:r>
    </w:p>
  </w:endnote>
  <w:endnote w:type="continuationNotice" w:id="1">
    <w:p w14:paraId="6AF11666" w14:textId="77777777" w:rsidR="00DE25C7" w:rsidRDefault="00DE2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4E6A" w14:textId="77777777" w:rsidR="002540EF" w:rsidRDefault="00254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276841"/>
      <w:docPartObj>
        <w:docPartGallery w:val="Page Numbers (Bottom of Page)"/>
        <w:docPartUnique/>
      </w:docPartObj>
    </w:sdtPr>
    <w:sdtEndPr>
      <w:rPr>
        <w:sz w:val="18"/>
        <w:szCs w:val="18"/>
      </w:rPr>
    </w:sdtEndPr>
    <w:sdtContent>
      <w:p w14:paraId="0B4717A9" w14:textId="1BDFC7EC" w:rsidR="00223E75" w:rsidRDefault="00223E75">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45946700" w14:textId="73056679" w:rsidR="00223E75" w:rsidRDefault="004B6BC7">
        <w:pPr>
          <w:pStyle w:val="Footer"/>
          <w:jc w:val="right"/>
          <w:rPr>
            <w:b/>
            <w:bCs/>
            <w:sz w:val="24"/>
            <w:szCs w:val="24"/>
          </w:rPr>
        </w:pPr>
      </w:p>
    </w:sdtContent>
  </w:sdt>
  <w:p w14:paraId="3935AB96" w14:textId="77777777" w:rsidR="00325498" w:rsidRPr="00223E75" w:rsidRDefault="00325498">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AC9285B" w14:paraId="4BF5A2DD" w14:textId="77777777" w:rsidTr="5AC9285B">
      <w:trPr>
        <w:trHeight w:val="300"/>
      </w:trPr>
      <w:tc>
        <w:tcPr>
          <w:tcW w:w="3005" w:type="dxa"/>
        </w:tcPr>
        <w:p w14:paraId="07B49AE6" w14:textId="3D31B0E3" w:rsidR="5AC9285B" w:rsidRDefault="5AC9285B" w:rsidP="5AC9285B">
          <w:pPr>
            <w:pStyle w:val="Header"/>
            <w:ind w:left="-115"/>
          </w:pPr>
        </w:p>
      </w:tc>
      <w:tc>
        <w:tcPr>
          <w:tcW w:w="3005" w:type="dxa"/>
        </w:tcPr>
        <w:p w14:paraId="5CBF8CF8" w14:textId="6EE1F95F" w:rsidR="5AC9285B" w:rsidRDefault="5AC9285B" w:rsidP="5AC9285B">
          <w:pPr>
            <w:pStyle w:val="Header"/>
            <w:jc w:val="center"/>
          </w:pPr>
        </w:p>
      </w:tc>
      <w:tc>
        <w:tcPr>
          <w:tcW w:w="3005" w:type="dxa"/>
        </w:tcPr>
        <w:p w14:paraId="72EE8B46" w14:textId="51EDD63C" w:rsidR="5AC9285B" w:rsidRDefault="5AC9285B" w:rsidP="5AC9285B">
          <w:pPr>
            <w:pStyle w:val="Header"/>
            <w:ind w:right="-115"/>
            <w:jc w:val="right"/>
          </w:pPr>
        </w:p>
      </w:tc>
    </w:tr>
  </w:tbl>
  <w:p w14:paraId="730A3DAE" w14:textId="7F9815F2" w:rsidR="5AC9285B" w:rsidRDefault="5AC9285B" w:rsidP="5AC92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7AFC0" w14:textId="77777777" w:rsidR="00DE25C7" w:rsidRDefault="00DE25C7" w:rsidP="00650C0C">
      <w:pPr>
        <w:spacing w:after="0" w:line="240" w:lineRule="auto"/>
      </w:pPr>
      <w:r>
        <w:separator/>
      </w:r>
    </w:p>
  </w:footnote>
  <w:footnote w:type="continuationSeparator" w:id="0">
    <w:p w14:paraId="0E7DFE16" w14:textId="77777777" w:rsidR="00DE25C7" w:rsidRDefault="00DE25C7" w:rsidP="00650C0C">
      <w:pPr>
        <w:spacing w:after="0" w:line="240" w:lineRule="auto"/>
      </w:pPr>
      <w:r>
        <w:continuationSeparator/>
      </w:r>
    </w:p>
  </w:footnote>
  <w:footnote w:type="continuationNotice" w:id="1">
    <w:p w14:paraId="362F8A4B" w14:textId="77777777" w:rsidR="00DE25C7" w:rsidRDefault="00DE25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B2BC" w14:textId="77777777" w:rsidR="002540EF" w:rsidRDefault="00254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60C9" w14:textId="423E870F" w:rsidR="00650C0C" w:rsidRDefault="00650C0C" w:rsidP="00650C0C">
    <w:pPr>
      <w:jc w:val="right"/>
    </w:pPr>
  </w:p>
  <w:p w14:paraId="21D88289" w14:textId="77777777" w:rsidR="00650C0C" w:rsidRDefault="00650C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1"/>
      <w:gridCol w:w="3381"/>
    </w:tblGrid>
    <w:tr w:rsidR="4CCE4E40" w14:paraId="36CADBDC" w14:textId="77777777" w:rsidTr="004E0D0F">
      <w:trPr>
        <w:trHeight w:val="300"/>
        <w:jc w:val="center"/>
      </w:trPr>
      <w:tc>
        <w:tcPr>
          <w:tcW w:w="3381" w:type="dxa"/>
          <w:tcMar>
            <w:left w:w="108" w:type="dxa"/>
            <w:right w:w="108" w:type="dxa"/>
          </w:tcMar>
        </w:tcPr>
        <w:p w14:paraId="71E11516" w14:textId="5DC05A00" w:rsidR="4CCE4E40" w:rsidRDefault="4CCE4E40" w:rsidP="4CCE4E40">
          <w:pPr>
            <w:spacing w:after="0"/>
            <w:jc w:val="center"/>
          </w:pPr>
          <w:r>
            <w:rPr>
              <w:noProof/>
            </w:rPr>
            <w:drawing>
              <wp:inline distT="0" distB="0" distL="0" distR="0" wp14:anchorId="06121F29" wp14:editId="022D9FCB">
                <wp:extent cx="1362075" cy="1314450"/>
                <wp:effectExtent l="0" t="0" r="0" b="0"/>
                <wp:docPr id="1866063633" name="drawing" title="A logo with text and peop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63633" name="Picture 1866063633"/>
                        <pic:cNvPicPr/>
                      </pic:nvPicPr>
                      <pic:blipFill>
                        <a:blip r:embed="rId1">
                          <a:extLst>
                            <a:ext uri="{28A0092B-C50C-407E-A947-70E740481C1C}">
                              <a14:useLocalDpi xmlns:a14="http://schemas.microsoft.com/office/drawing/2010/main"/>
                            </a:ext>
                          </a:extLst>
                        </a:blip>
                        <a:stretch>
                          <a:fillRect/>
                        </a:stretch>
                      </pic:blipFill>
                      <pic:spPr>
                        <a:xfrm>
                          <a:off x="0" y="0"/>
                          <a:ext cx="1362075" cy="1314450"/>
                        </a:xfrm>
                        <a:prstGeom prst="rect">
                          <a:avLst/>
                        </a:prstGeom>
                      </pic:spPr>
                    </pic:pic>
                  </a:graphicData>
                </a:graphic>
              </wp:inline>
            </w:drawing>
          </w:r>
        </w:p>
      </w:tc>
      <w:tc>
        <w:tcPr>
          <w:tcW w:w="3381" w:type="dxa"/>
          <w:tcMar>
            <w:left w:w="108" w:type="dxa"/>
            <w:right w:w="108" w:type="dxa"/>
          </w:tcMar>
        </w:tcPr>
        <w:p w14:paraId="34CD0BBE" w14:textId="25B8E118" w:rsidR="4CCE4E40" w:rsidRDefault="4CCE4E40" w:rsidP="4CCE4E40">
          <w:pPr>
            <w:spacing w:after="0"/>
            <w:jc w:val="center"/>
          </w:pPr>
          <w:r>
            <w:rPr>
              <w:noProof/>
            </w:rPr>
            <w:drawing>
              <wp:inline distT="0" distB="0" distL="0" distR="0" wp14:anchorId="307497D2" wp14:editId="7649A110">
                <wp:extent cx="1247775" cy="1314450"/>
                <wp:effectExtent l="0" t="0" r="0" b="0"/>
                <wp:docPr id="1231919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19243" name="Picture 1231919243"/>
                        <pic:cNvPicPr/>
                      </pic:nvPicPr>
                      <pic:blipFill>
                        <a:blip r:embed="rId2">
                          <a:extLst>
                            <a:ext uri="{28A0092B-C50C-407E-A947-70E740481C1C}">
                              <a14:useLocalDpi xmlns:a14="http://schemas.microsoft.com/office/drawing/2010/main"/>
                            </a:ext>
                          </a:extLst>
                        </a:blip>
                        <a:stretch>
                          <a:fillRect/>
                        </a:stretch>
                      </pic:blipFill>
                      <pic:spPr>
                        <a:xfrm>
                          <a:off x="0" y="0"/>
                          <a:ext cx="1247775" cy="1314450"/>
                        </a:xfrm>
                        <a:prstGeom prst="rect">
                          <a:avLst/>
                        </a:prstGeom>
                      </pic:spPr>
                    </pic:pic>
                  </a:graphicData>
                </a:graphic>
              </wp:inline>
            </w:drawing>
          </w:r>
        </w:p>
      </w:tc>
    </w:tr>
  </w:tbl>
  <w:p w14:paraId="0ACCF843" w14:textId="2B547F4D" w:rsidR="00325498" w:rsidRDefault="00325498" w:rsidP="00746A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F032F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ECB1754"/>
    <w:multiLevelType w:val="hybridMultilevel"/>
    <w:tmpl w:val="228A597C"/>
    <w:lvl w:ilvl="0" w:tplc="0809000F">
      <w:start w:val="1"/>
      <w:numFmt w:val="decimal"/>
      <w:lvlText w:val="%1."/>
      <w:lvlJc w:val="left"/>
      <w:pPr>
        <w:ind w:left="720" w:hanging="360"/>
      </w:pPr>
      <w:rPr>
        <w:rFonts w:hint="default"/>
      </w:rPr>
    </w:lvl>
    <w:lvl w:ilvl="1" w:tplc="B66A9A78">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F2226"/>
    <w:multiLevelType w:val="multilevel"/>
    <w:tmpl w:val="82C8A5A4"/>
    <w:lvl w:ilvl="0">
      <w:start w:val="14"/>
      <w:numFmt w:val="decimal"/>
      <w:lvlText w:val="%1"/>
      <w:lvlJc w:val="left"/>
      <w:pPr>
        <w:ind w:left="384" w:hanging="384"/>
      </w:pPr>
      <w:rPr>
        <w:rFonts w:hint="default"/>
      </w:rPr>
    </w:lvl>
    <w:lvl w:ilvl="1">
      <w:start w:val="2"/>
      <w:numFmt w:val="decimal"/>
      <w:lvlText w:val="%1.%2"/>
      <w:lvlJc w:val="left"/>
      <w:pPr>
        <w:ind w:left="668" w:hanging="384"/>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 w15:restartNumberingAfterBreak="0">
    <w:nsid w:val="235F3598"/>
    <w:multiLevelType w:val="multilevel"/>
    <w:tmpl w:val="6C766CE0"/>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5CB7CB9"/>
    <w:multiLevelType w:val="multilevel"/>
    <w:tmpl w:val="7DB8944C"/>
    <w:lvl w:ilvl="0">
      <w:start w:val="10"/>
      <w:numFmt w:val="decimal"/>
      <w:lvlText w:val="%1"/>
      <w:lvlJc w:val="left"/>
      <w:pPr>
        <w:ind w:left="552" w:hanging="552"/>
      </w:pPr>
      <w:rPr>
        <w:rFonts w:hint="default"/>
      </w:rPr>
    </w:lvl>
    <w:lvl w:ilvl="1">
      <w:start w:val="10"/>
      <w:numFmt w:val="decimal"/>
      <w:lvlText w:val="%1.%2"/>
      <w:lvlJc w:val="left"/>
      <w:pPr>
        <w:ind w:left="912" w:hanging="55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B153503"/>
    <w:multiLevelType w:val="multilevel"/>
    <w:tmpl w:val="09601C78"/>
    <w:lvl w:ilvl="0">
      <w:start w:val="17"/>
      <w:numFmt w:val="decimal"/>
      <w:lvlText w:val="%1"/>
      <w:lvlJc w:val="left"/>
      <w:pPr>
        <w:ind w:left="384" w:hanging="384"/>
      </w:pPr>
      <w:rPr>
        <w:rFonts w:hint="default"/>
      </w:rPr>
    </w:lvl>
    <w:lvl w:ilvl="1">
      <w:start w:val="4"/>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4EBB12F6"/>
    <w:multiLevelType w:val="multilevel"/>
    <w:tmpl w:val="0AC69192"/>
    <w:lvl w:ilvl="0">
      <w:start w:val="10"/>
      <w:numFmt w:val="decimal"/>
      <w:lvlText w:val="%1"/>
      <w:lvlJc w:val="left"/>
      <w:pPr>
        <w:ind w:left="552" w:hanging="552"/>
      </w:pPr>
      <w:rPr>
        <w:rFonts w:hint="default"/>
      </w:rPr>
    </w:lvl>
    <w:lvl w:ilvl="1">
      <w:start w:val="9"/>
      <w:numFmt w:val="decimal"/>
      <w:lvlText w:val="%1.%2"/>
      <w:lvlJc w:val="left"/>
      <w:pPr>
        <w:ind w:left="912" w:hanging="552"/>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2D17514"/>
    <w:multiLevelType w:val="multilevel"/>
    <w:tmpl w:val="97B0E866"/>
    <w:lvl w:ilvl="0">
      <w:start w:val="10"/>
      <w:numFmt w:val="decimal"/>
      <w:lvlText w:val="%1"/>
      <w:lvlJc w:val="left"/>
      <w:pPr>
        <w:ind w:left="552" w:hanging="552"/>
      </w:pPr>
      <w:rPr>
        <w:rFonts w:hint="default"/>
      </w:rPr>
    </w:lvl>
    <w:lvl w:ilvl="1">
      <w:start w:val="7"/>
      <w:numFmt w:val="decimal"/>
      <w:lvlText w:val="%1.%2"/>
      <w:lvlJc w:val="left"/>
      <w:pPr>
        <w:ind w:left="912" w:hanging="552"/>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4D709E6"/>
    <w:multiLevelType w:val="multilevel"/>
    <w:tmpl w:val="F300E7D4"/>
    <w:lvl w:ilvl="0">
      <w:start w:val="13"/>
      <w:numFmt w:val="decimal"/>
      <w:lvlText w:val="%1"/>
      <w:lvlJc w:val="left"/>
      <w:pPr>
        <w:ind w:left="384" w:hanging="384"/>
      </w:pPr>
      <w:rPr>
        <w:rFonts w:hint="default"/>
      </w:rPr>
    </w:lvl>
    <w:lvl w:ilvl="1">
      <w:start w:val="2"/>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4FD3F8E"/>
    <w:multiLevelType w:val="hybridMultilevel"/>
    <w:tmpl w:val="DDA472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97D57B0"/>
    <w:multiLevelType w:val="multilevel"/>
    <w:tmpl w:val="6144DD3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FF50AD2"/>
    <w:multiLevelType w:val="multilevel"/>
    <w:tmpl w:val="F300E7D4"/>
    <w:lvl w:ilvl="0">
      <w:start w:val="11"/>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B2C408B"/>
    <w:multiLevelType w:val="multilevel"/>
    <w:tmpl w:val="9AD2E8CE"/>
    <w:lvl w:ilvl="0">
      <w:start w:val="16"/>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D510447"/>
    <w:multiLevelType w:val="multilevel"/>
    <w:tmpl w:val="8F8C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791228"/>
    <w:multiLevelType w:val="multilevel"/>
    <w:tmpl w:val="671CF5C0"/>
    <w:lvl w:ilvl="0">
      <w:start w:val="19"/>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874800538">
    <w:abstractNumId w:val="2"/>
  </w:num>
  <w:num w:numId="2" w16cid:durableId="671302347">
    <w:abstractNumId w:val="11"/>
  </w:num>
  <w:num w:numId="3" w16cid:durableId="3391617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2772628">
    <w:abstractNumId w:val="0"/>
  </w:num>
  <w:num w:numId="5" w16cid:durableId="1296370319">
    <w:abstractNumId w:val="14"/>
  </w:num>
  <w:num w:numId="6" w16cid:durableId="718481278">
    <w:abstractNumId w:val="10"/>
  </w:num>
  <w:num w:numId="7" w16cid:durableId="1051688895">
    <w:abstractNumId w:val="12"/>
  </w:num>
  <w:num w:numId="8" w16cid:durableId="2067995280">
    <w:abstractNumId w:val="9"/>
  </w:num>
  <w:num w:numId="9" w16cid:durableId="179202269">
    <w:abstractNumId w:val="3"/>
  </w:num>
  <w:num w:numId="10" w16cid:durableId="945573895">
    <w:abstractNumId w:val="4"/>
  </w:num>
  <w:num w:numId="11" w16cid:durableId="55518648">
    <w:abstractNumId w:val="7"/>
  </w:num>
  <w:num w:numId="12" w16cid:durableId="1583758631">
    <w:abstractNumId w:val="13"/>
  </w:num>
  <w:num w:numId="13" w16cid:durableId="1438017697">
    <w:abstractNumId w:val="6"/>
  </w:num>
  <w:num w:numId="14" w16cid:durableId="1094860562">
    <w:abstractNumId w:val="15"/>
  </w:num>
  <w:num w:numId="15" w16cid:durableId="497158005">
    <w:abstractNumId w:val="8"/>
  </w:num>
  <w:num w:numId="16" w16cid:durableId="145197177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C0C"/>
    <w:rsid w:val="00002F8D"/>
    <w:rsid w:val="000056C0"/>
    <w:rsid w:val="00005F83"/>
    <w:rsid w:val="00006885"/>
    <w:rsid w:val="00007850"/>
    <w:rsid w:val="00007CA8"/>
    <w:rsid w:val="00010C95"/>
    <w:rsid w:val="00012B92"/>
    <w:rsid w:val="00013BC4"/>
    <w:rsid w:val="00016A5A"/>
    <w:rsid w:val="000215E2"/>
    <w:rsid w:val="000227F3"/>
    <w:rsid w:val="00023B23"/>
    <w:rsid w:val="0002556C"/>
    <w:rsid w:val="0002688A"/>
    <w:rsid w:val="00026CAF"/>
    <w:rsid w:val="00026DA9"/>
    <w:rsid w:val="00030477"/>
    <w:rsid w:val="000308B6"/>
    <w:rsid w:val="0003133C"/>
    <w:rsid w:val="00031565"/>
    <w:rsid w:val="00031889"/>
    <w:rsid w:val="00031BEA"/>
    <w:rsid w:val="000323FD"/>
    <w:rsid w:val="000340B3"/>
    <w:rsid w:val="0003432F"/>
    <w:rsid w:val="00035AFB"/>
    <w:rsid w:val="00036CAD"/>
    <w:rsid w:val="00036F5B"/>
    <w:rsid w:val="000374FA"/>
    <w:rsid w:val="00037D91"/>
    <w:rsid w:val="00037E83"/>
    <w:rsid w:val="00037E9D"/>
    <w:rsid w:val="00040B12"/>
    <w:rsid w:val="00040CC0"/>
    <w:rsid w:val="00041F43"/>
    <w:rsid w:val="000421EA"/>
    <w:rsid w:val="0004438D"/>
    <w:rsid w:val="0004590B"/>
    <w:rsid w:val="00046257"/>
    <w:rsid w:val="0004786F"/>
    <w:rsid w:val="00050AA0"/>
    <w:rsid w:val="0005162B"/>
    <w:rsid w:val="000518B0"/>
    <w:rsid w:val="000547D7"/>
    <w:rsid w:val="00056F3E"/>
    <w:rsid w:val="000620CF"/>
    <w:rsid w:val="0006246A"/>
    <w:rsid w:val="00062E52"/>
    <w:rsid w:val="00062F8B"/>
    <w:rsid w:val="000676D0"/>
    <w:rsid w:val="000702A2"/>
    <w:rsid w:val="000706B3"/>
    <w:rsid w:val="00070DE0"/>
    <w:rsid w:val="0007378C"/>
    <w:rsid w:val="000755A4"/>
    <w:rsid w:val="000802C4"/>
    <w:rsid w:val="000820BC"/>
    <w:rsid w:val="000827A7"/>
    <w:rsid w:val="0008322D"/>
    <w:rsid w:val="00084AD5"/>
    <w:rsid w:val="000859C0"/>
    <w:rsid w:val="00086B7B"/>
    <w:rsid w:val="000872D9"/>
    <w:rsid w:val="00087DCA"/>
    <w:rsid w:val="00092239"/>
    <w:rsid w:val="00092A05"/>
    <w:rsid w:val="00095129"/>
    <w:rsid w:val="000A0632"/>
    <w:rsid w:val="000A0B23"/>
    <w:rsid w:val="000A36B8"/>
    <w:rsid w:val="000A3AA2"/>
    <w:rsid w:val="000A4926"/>
    <w:rsid w:val="000A529D"/>
    <w:rsid w:val="000A5B7C"/>
    <w:rsid w:val="000A5F63"/>
    <w:rsid w:val="000A7D36"/>
    <w:rsid w:val="000B0B36"/>
    <w:rsid w:val="000B1CF0"/>
    <w:rsid w:val="000B4258"/>
    <w:rsid w:val="000B4A6B"/>
    <w:rsid w:val="000B4E84"/>
    <w:rsid w:val="000B728A"/>
    <w:rsid w:val="000B77C6"/>
    <w:rsid w:val="000C06A0"/>
    <w:rsid w:val="000C08E8"/>
    <w:rsid w:val="000C2597"/>
    <w:rsid w:val="000C259B"/>
    <w:rsid w:val="000C2FC3"/>
    <w:rsid w:val="000C519F"/>
    <w:rsid w:val="000C6E54"/>
    <w:rsid w:val="000D0395"/>
    <w:rsid w:val="000D0604"/>
    <w:rsid w:val="000D320C"/>
    <w:rsid w:val="000D51BB"/>
    <w:rsid w:val="000D55D9"/>
    <w:rsid w:val="000E1C04"/>
    <w:rsid w:val="000E2DCA"/>
    <w:rsid w:val="000E4DDA"/>
    <w:rsid w:val="000E50DA"/>
    <w:rsid w:val="000E60C4"/>
    <w:rsid w:val="000E6B70"/>
    <w:rsid w:val="000F0ABF"/>
    <w:rsid w:val="000F1BAA"/>
    <w:rsid w:val="000F21AF"/>
    <w:rsid w:val="000F34D9"/>
    <w:rsid w:val="000F3C33"/>
    <w:rsid w:val="000F5C92"/>
    <w:rsid w:val="000F60B3"/>
    <w:rsid w:val="000F7CE1"/>
    <w:rsid w:val="00100309"/>
    <w:rsid w:val="00101EE5"/>
    <w:rsid w:val="00101F18"/>
    <w:rsid w:val="00103C6A"/>
    <w:rsid w:val="00105694"/>
    <w:rsid w:val="00106432"/>
    <w:rsid w:val="00106CE4"/>
    <w:rsid w:val="0010729E"/>
    <w:rsid w:val="00107BC3"/>
    <w:rsid w:val="00110A5A"/>
    <w:rsid w:val="00110BD4"/>
    <w:rsid w:val="00111BFE"/>
    <w:rsid w:val="0011732F"/>
    <w:rsid w:val="001205BB"/>
    <w:rsid w:val="00124FF9"/>
    <w:rsid w:val="00126BA6"/>
    <w:rsid w:val="00130D94"/>
    <w:rsid w:val="001324E1"/>
    <w:rsid w:val="00132959"/>
    <w:rsid w:val="0013544E"/>
    <w:rsid w:val="00135E49"/>
    <w:rsid w:val="001365E2"/>
    <w:rsid w:val="001412DC"/>
    <w:rsid w:val="00141AE5"/>
    <w:rsid w:val="001439AB"/>
    <w:rsid w:val="00143DBF"/>
    <w:rsid w:val="00144FC9"/>
    <w:rsid w:val="001453FF"/>
    <w:rsid w:val="0014654B"/>
    <w:rsid w:val="0014675E"/>
    <w:rsid w:val="001479B1"/>
    <w:rsid w:val="001510A8"/>
    <w:rsid w:val="00151605"/>
    <w:rsid w:val="00151907"/>
    <w:rsid w:val="00151F0E"/>
    <w:rsid w:val="00152122"/>
    <w:rsid w:val="001555D8"/>
    <w:rsid w:val="00155660"/>
    <w:rsid w:val="0015576D"/>
    <w:rsid w:val="001565AC"/>
    <w:rsid w:val="00157E99"/>
    <w:rsid w:val="00157FE2"/>
    <w:rsid w:val="00164170"/>
    <w:rsid w:val="00166F25"/>
    <w:rsid w:val="00166F2F"/>
    <w:rsid w:val="00170B63"/>
    <w:rsid w:val="00172CC5"/>
    <w:rsid w:val="001731D3"/>
    <w:rsid w:val="00173419"/>
    <w:rsid w:val="00174415"/>
    <w:rsid w:val="00174DDD"/>
    <w:rsid w:val="00175EDE"/>
    <w:rsid w:val="00175F32"/>
    <w:rsid w:val="001767BC"/>
    <w:rsid w:val="001808E3"/>
    <w:rsid w:val="00180A44"/>
    <w:rsid w:val="0018283B"/>
    <w:rsid w:val="001829D4"/>
    <w:rsid w:val="0018580D"/>
    <w:rsid w:val="00187333"/>
    <w:rsid w:val="001873B2"/>
    <w:rsid w:val="00190AA7"/>
    <w:rsid w:val="001935FC"/>
    <w:rsid w:val="001936A3"/>
    <w:rsid w:val="00194BF7"/>
    <w:rsid w:val="00194D85"/>
    <w:rsid w:val="00194F04"/>
    <w:rsid w:val="00197BF7"/>
    <w:rsid w:val="001A0B98"/>
    <w:rsid w:val="001A1B25"/>
    <w:rsid w:val="001A2A01"/>
    <w:rsid w:val="001A3956"/>
    <w:rsid w:val="001A428D"/>
    <w:rsid w:val="001A5C2A"/>
    <w:rsid w:val="001B2918"/>
    <w:rsid w:val="001B2D6D"/>
    <w:rsid w:val="001B2FFF"/>
    <w:rsid w:val="001B3773"/>
    <w:rsid w:val="001B4EE8"/>
    <w:rsid w:val="001B5340"/>
    <w:rsid w:val="001B5760"/>
    <w:rsid w:val="001B76CA"/>
    <w:rsid w:val="001B7C2B"/>
    <w:rsid w:val="001C05DD"/>
    <w:rsid w:val="001C12BB"/>
    <w:rsid w:val="001C2F20"/>
    <w:rsid w:val="001C33DE"/>
    <w:rsid w:val="001C4D5B"/>
    <w:rsid w:val="001D0A2A"/>
    <w:rsid w:val="001D155D"/>
    <w:rsid w:val="001D1FD5"/>
    <w:rsid w:val="001D23F3"/>
    <w:rsid w:val="001D3B66"/>
    <w:rsid w:val="001D4974"/>
    <w:rsid w:val="001D4C1D"/>
    <w:rsid w:val="001D6CD5"/>
    <w:rsid w:val="001E0851"/>
    <w:rsid w:val="001E1DF8"/>
    <w:rsid w:val="001E277A"/>
    <w:rsid w:val="001E2DC1"/>
    <w:rsid w:val="001E2F56"/>
    <w:rsid w:val="001E7A0E"/>
    <w:rsid w:val="001E7F6E"/>
    <w:rsid w:val="001F1082"/>
    <w:rsid w:val="001F14A6"/>
    <w:rsid w:val="001F328D"/>
    <w:rsid w:val="001F3A2B"/>
    <w:rsid w:val="001F5EFA"/>
    <w:rsid w:val="001F6510"/>
    <w:rsid w:val="00200C4B"/>
    <w:rsid w:val="00202735"/>
    <w:rsid w:val="00202B07"/>
    <w:rsid w:val="00202EE8"/>
    <w:rsid w:val="00203084"/>
    <w:rsid w:val="002047E8"/>
    <w:rsid w:val="00205963"/>
    <w:rsid w:val="00205A97"/>
    <w:rsid w:val="0020608E"/>
    <w:rsid w:val="0021026E"/>
    <w:rsid w:val="00210F09"/>
    <w:rsid w:val="0021224E"/>
    <w:rsid w:val="00212792"/>
    <w:rsid w:val="00212C3A"/>
    <w:rsid w:val="00213F53"/>
    <w:rsid w:val="00215026"/>
    <w:rsid w:val="002152F6"/>
    <w:rsid w:val="0021585A"/>
    <w:rsid w:val="00215D88"/>
    <w:rsid w:val="002203D8"/>
    <w:rsid w:val="00220F39"/>
    <w:rsid w:val="00222570"/>
    <w:rsid w:val="00223906"/>
    <w:rsid w:val="00223E75"/>
    <w:rsid w:val="002240E2"/>
    <w:rsid w:val="00224206"/>
    <w:rsid w:val="00226C70"/>
    <w:rsid w:val="00231377"/>
    <w:rsid w:val="002314A5"/>
    <w:rsid w:val="002318C6"/>
    <w:rsid w:val="002327D3"/>
    <w:rsid w:val="00235359"/>
    <w:rsid w:val="00235CC9"/>
    <w:rsid w:val="0023628B"/>
    <w:rsid w:val="002377D7"/>
    <w:rsid w:val="00240963"/>
    <w:rsid w:val="00241828"/>
    <w:rsid w:val="00242924"/>
    <w:rsid w:val="00242E6D"/>
    <w:rsid w:val="002444A2"/>
    <w:rsid w:val="00246746"/>
    <w:rsid w:val="00246D80"/>
    <w:rsid w:val="0025133E"/>
    <w:rsid w:val="00253AC3"/>
    <w:rsid w:val="00253C9A"/>
    <w:rsid w:val="002540EF"/>
    <w:rsid w:val="002566D2"/>
    <w:rsid w:val="00257155"/>
    <w:rsid w:val="00260BAE"/>
    <w:rsid w:val="00260C95"/>
    <w:rsid w:val="00262F94"/>
    <w:rsid w:val="00264826"/>
    <w:rsid w:val="00265A92"/>
    <w:rsid w:val="00266600"/>
    <w:rsid w:val="002668DF"/>
    <w:rsid w:val="00270F2A"/>
    <w:rsid w:val="002721D3"/>
    <w:rsid w:val="0027262E"/>
    <w:rsid w:val="00272672"/>
    <w:rsid w:val="00273004"/>
    <w:rsid w:val="002742F9"/>
    <w:rsid w:val="00274BEB"/>
    <w:rsid w:val="00276CC7"/>
    <w:rsid w:val="00276CCB"/>
    <w:rsid w:val="00282943"/>
    <w:rsid w:val="00282FD2"/>
    <w:rsid w:val="00283194"/>
    <w:rsid w:val="00284584"/>
    <w:rsid w:val="00285711"/>
    <w:rsid w:val="00286269"/>
    <w:rsid w:val="00286275"/>
    <w:rsid w:val="00286C29"/>
    <w:rsid w:val="00286C77"/>
    <w:rsid w:val="00287888"/>
    <w:rsid w:val="00287C20"/>
    <w:rsid w:val="002907DB"/>
    <w:rsid w:val="00291514"/>
    <w:rsid w:val="0029221A"/>
    <w:rsid w:val="00293BBF"/>
    <w:rsid w:val="002950C6"/>
    <w:rsid w:val="002955A7"/>
    <w:rsid w:val="002961DC"/>
    <w:rsid w:val="00296937"/>
    <w:rsid w:val="00297058"/>
    <w:rsid w:val="00297B54"/>
    <w:rsid w:val="002A03F8"/>
    <w:rsid w:val="002A11D4"/>
    <w:rsid w:val="002A3CD7"/>
    <w:rsid w:val="002A3D9C"/>
    <w:rsid w:val="002A45CD"/>
    <w:rsid w:val="002A4FBA"/>
    <w:rsid w:val="002A7E71"/>
    <w:rsid w:val="002B0F7E"/>
    <w:rsid w:val="002B2107"/>
    <w:rsid w:val="002B233E"/>
    <w:rsid w:val="002B2B1E"/>
    <w:rsid w:val="002B2F02"/>
    <w:rsid w:val="002B47B6"/>
    <w:rsid w:val="002B4E50"/>
    <w:rsid w:val="002B7A23"/>
    <w:rsid w:val="002B7AD8"/>
    <w:rsid w:val="002B7ADA"/>
    <w:rsid w:val="002C01B7"/>
    <w:rsid w:val="002C0720"/>
    <w:rsid w:val="002C234D"/>
    <w:rsid w:val="002C2BF2"/>
    <w:rsid w:val="002C466E"/>
    <w:rsid w:val="002C5F2B"/>
    <w:rsid w:val="002C7AD2"/>
    <w:rsid w:val="002C7F4C"/>
    <w:rsid w:val="002D0BCB"/>
    <w:rsid w:val="002D3853"/>
    <w:rsid w:val="002D6A72"/>
    <w:rsid w:val="002D6BE1"/>
    <w:rsid w:val="002D77B5"/>
    <w:rsid w:val="002D7D97"/>
    <w:rsid w:val="002E4A19"/>
    <w:rsid w:val="002E4B93"/>
    <w:rsid w:val="002E7CE2"/>
    <w:rsid w:val="002F0247"/>
    <w:rsid w:val="002F1C26"/>
    <w:rsid w:val="002F4089"/>
    <w:rsid w:val="002F4491"/>
    <w:rsid w:val="002F4B65"/>
    <w:rsid w:val="00300251"/>
    <w:rsid w:val="003031CC"/>
    <w:rsid w:val="00306304"/>
    <w:rsid w:val="003070AF"/>
    <w:rsid w:val="00311399"/>
    <w:rsid w:val="003115B3"/>
    <w:rsid w:val="00311D5A"/>
    <w:rsid w:val="00312A91"/>
    <w:rsid w:val="00313334"/>
    <w:rsid w:val="003149D7"/>
    <w:rsid w:val="00315054"/>
    <w:rsid w:val="00316AC7"/>
    <w:rsid w:val="00317670"/>
    <w:rsid w:val="00322943"/>
    <w:rsid w:val="00324633"/>
    <w:rsid w:val="003249EC"/>
    <w:rsid w:val="00325498"/>
    <w:rsid w:val="00325D5C"/>
    <w:rsid w:val="00325DC2"/>
    <w:rsid w:val="0032619C"/>
    <w:rsid w:val="003311AA"/>
    <w:rsid w:val="0033151E"/>
    <w:rsid w:val="003324EB"/>
    <w:rsid w:val="00336EEB"/>
    <w:rsid w:val="003370C3"/>
    <w:rsid w:val="00340804"/>
    <w:rsid w:val="0034147C"/>
    <w:rsid w:val="0034352E"/>
    <w:rsid w:val="00346DD7"/>
    <w:rsid w:val="003506C3"/>
    <w:rsid w:val="00350905"/>
    <w:rsid w:val="0035289E"/>
    <w:rsid w:val="00352E24"/>
    <w:rsid w:val="0035360C"/>
    <w:rsid w:val="00353900"/>
    <w:rsid w:val="00353A91"/>
    <w:rsid w:val="00353CD6"/>
    <w:rsid w:val="0035493A"/>
    <w:rsid w:val="00355122"/>
    <w:rsid w:val="003554D8"/>
    <w:rsid w:val="00355911"/>
    <w:rsid w:val="0035707D"/>
    <w:rsid w:val="003576B2"/>
    <w:rsid w:val="00357832"/>
    <w:rsid w:val="003578A8"/>
    <w:rsid w:val="00357D4A"/>
    <w:rsid w:val="00361425"/>
    <w:rsid w:val="00361C7C"/>
    <w:rsid w:val="003641B2"/>
    <w:rsid w:val="00364B20"/>
    <w:rsid w:val="00365EE2"/>
    <w:rsid w:val="003674DE"/>
    <w:rsid w:val="003721FE"/>
    <w:rsid w:val="00374325"/>
    <w:rsid w:val="003749F0"/>
    <w:rsid w:val="00375156"/>
    <w:rsid w:val="00376CC8"/>
    <w:rsid w:val="00377C31"/>
    <w:rsid w:val="0038021D"/>
    <w:rsid w:val="003837FF"/>
    <w:rsid w:val="003847E0"/>
    <w:rsid w:val="0038577D"/>
    <w:rsid w:val="003867AE"/>
    <w:rsid w:val="00386B9F"/>
    <w:rsid w:val="00387F56"/>
    <w:rsid w:val="0039049A"/>
    <w:rsid w:val="0039094D"/>
    <w:rsid w:val="00390B3C"/>
    <w:rsid w:val="0039504E"/>
    <w:rsid w:val="00395DA6"/>
    <w:rsid w:val="00396502"/>
    <w:rsid w:val="00396EB6"/>
    <w:rsid w:val="003A035C"/>
    <w:rsid w:val="003A078C"/>
    <w:rsid w:val="003A254B"/>
    <w:rsid w:val="003A266A"/>
    <w:rsid w:val="003A54C2"/>
    <w:rsid w:val="003A6B60"/>
    <w:rsid w:val="003B1AF8"/>
    <w:rsid w:val="003B21B5"/>
    <w:rsid w:val="003B32BE"/>
    <w:rsid w:val="003B33B3"/>
    <w:rsid w:val="003B3ED2"/>
    <w:rsid w:val="003B59F8"/>
    <w:rsid w:val="003C07AA"/>
    <w:rsid w:val="003C1B47"/>
    <w:rsid w:val="003C438F"/>
    <w:rsid w:val="003C4EDC"/>
    <w:rsid w:val="003C70F0"/>
    <w:rsid w:val="003C753E"/>
    <w:rsid w:val="003D117D"/>
    <w:rsid w:val="003D46C6"/>
    <w:rsid w:val="003D5104"/>
    <w:rsid w:val="003D5287"/>
    <w:rsid w:val="003D5CF0"/>
    <w:rsid w:val="003D6885"/>
    <w:rsid w:val="003D7062"/>
    <w:rsid w:val="003E0395"/>
    <w:rsid w:val="003E21C0"/>
    <w:rsid w:val="003E3367"/>
    <w:rsid w:val="003E35CD"/>
    <w:rsid w:val="003E6246"/>
    <w:rsid w:val="003E73DC"/>
    <w:rsid w:val="003F1BE7"/>
    <w:rsid w:val="003F2750"/>
    <w:rsid w:val="003F2780"/>
    <w:rsid w:val="003F4AEB"/>
    <w:rsid w:val="004000BC"/>
    <w:rsid w:val="00400549"/>
    <w:rsid w:val="00400B82"/>
    <w:rsid w:val="0040440C"/>
    <w:rsid w:val="0040478D"/>
    <w:rsid w:val="00404B84"/>
    <w:rsid w:val="00405038"/>
    <w:rsid w:val="004059A8"/>
    <w:rsid w:val="00411211"/>
    <w:rsid w:val="00412441"/>
    <w:rsid w:val="00412BE4"/>
    <w:rsid w:val="00413CCF"/>
    <w:rsid w:val="00413F56"/>
    <w:rsid w:val="004142F1"/>
    <w:rsid w:val="00414A9F"/>
    <w:rsid w:val="00414F78"/>
    <w:rsid w:val="00416B67"/>
    <w:rsid w:val="004209F3"/>
    <w:rsid w:val="00421E98"/>
    <w:rsid w:val="004222EF"/>
    <w:rsid w:val="004222FF"/>
    <w:rsid w:val="004226DB"/>
    <w:rsid w:val="00424279"/>
    <w:rsid w:val="004249F5"/>
    <w:rsid w:val="0042634A"/>
    <w:rsid w:val="00426C3D"/>
    <w:rsid w:val="0042726D"/>
    <w:rsid w:val="00430304"/>
    <w:rsid w:val="00431870"/>
    <w:rsid w:val="004337FD"/>
    <w:rsid w:val="004340B6"/>
    <w:rsid w:val="00434E29"/>
    <w:rsid w:val="00435F78"/>
    <w:rsid w:val="004406B0"/>
    <w:rsid w:val="00440BE0"/>
    <w:rsid w:val="00441181"/>
    <w:rsid w:val="00441346"/>
    <w:rsid w:val="004419AB"/>
    <w:rsid w:val="0044268D"/>
    <w:rsid w:val="0044677A"/>
    <w:rsid w:val="0045230B"/>
    <w:rsid w:val="004542F9"/>
    <w:rsid w:val="00455094"/>
    <w:rsid w:val="00455932"/>
    <w:rsid w:val="004604BD"/>
    <w:rsid w:val="00460946"/>
    <w:rsid w:val="00460D41"/>
    <w:rsid w:val="004614AF"/>
    <w:rsid w:val="00461BC6"/>
    <w:rsid w:val="00461C31"/>
    <w:rsid w:val="00462018"/>
    <w:rsid w:val="004626D1"/>
    <w:rsid w:val="00462DBC"/>
    <w:rsid w:val="00462EAF"/>
    <w:rsid w:val="004645B2"/>
    <w:rsid w:val="00465C6D"/>
    <w:rsid w:val="004667D7"/>
    <w:rsid w:val="00467F3A"/>
    <w:rsid w:val="00475C13"/>
    <w:rsid w:val="00477191"/>
    <w:rsid w:val="00480371"/>
    <w:rsid w:val="00480D37"/>
    <w:rsid w:val="00481C6A"/>
    <w:rsid w:val="00483B9B"/>
    <w:rsid w:val="00487801"/>
    <w:rsid w:val="00487BEA"/>
    <w:rsid w:val="00490D10"/>
    <w:rsid w:val="004923E7"/>
    <w:rsid w:val="004927A0"/>
    <w:rsid w:val="004929A5"/>
    <w:rsid w:val="0049364A"/>
    <w:rsid w:val="00494D54"/>
    <w:rsid w:val="004957D9"/>
    <w:rsid w:val="00495999"/>
    <w:rsid w:val="004A022C"/>
    <w:rsid w:val="004A3908"/>
    <w:rsid w:val="004A4749"/>
    <w:rsid w:val="004A5599"/>
    <w:rsid w:val="004A594E"/>
    <w:rsid w:val="004B0DFC"/>
    <w:rsid w:val="004B1CD5"/>
    <w:rsid w:val="004B2487"/>
    <w:rsid w:val="004B24E4"/>
    <w:rsid w:val="004B38C2"/>
    <w:rsid w:val="004B4797"/>
    <w:rsid w:val="004B50EC"/>
    <w:rsid w:val="004B5495"/>
    <w:rsid w:val="004B5C38"/>
    <w:rsid w:val="004B5CA8"/>
    <w:rsid w:val="004B6119"/>
    <w:rsid w:val="004B6BC7"/>
    <w:rsid w:val="004C1EB4"/>
    <w:rsid w:val="004C356A"/>
    <w:rsid w:val="004C4160"/>
    <w:rsid w:val="004C53C1"/>
    <w:rsid w:val="004C65A1"/>
    <w:rsid w:val="004C665B"/>
    <w:rsid w:val="004C7083"/>
    <w:rsid w:val="004C7442"/>
    <w:rsid w:val="004D1A2A"/>
    <w:rsid w:val="004D3441"/>
    <w:rsid w:val="004D437F"/>
    <w:rsid w:val="004D5F4A"/>
    <w:rsid w:val="004E0D0F"/>
    <w:rsid w:val="004E163D"/>
    <w:rsid w:val="004E5962"/>
    <w:rsid w:val="004E6AFC"/>
    <w:rsid w:val="004E70F3"/>
    <w:rsid w:val="004E744F"/>
    <w:rsid w:val="004E7BF0"/>
    <w:rsid w:val="004F1F57"/>
    <w:rsid w:val="004F21F3"/>
    <w:rsid w:val="004F2560"/>
    <w:rsid w:val="004F3857"/>
    <w:rsid w:val="004F4511"/>
    <w:rsid w:val="004F489B"/>
    <w:rsid w:val="004F4B43"/>
    <w:rsid w:val="004F58CC"/>
    <w:rsid w:val="004F63A4"/>
    <w:rsid w:val="00500191"/>
    <w:rsid w:val="00500EE5"/>
    <w:rsid w:val="005015D4"/>
    <w:rsid w:val="00501E95"/>
    <w:rsid w:val="00503145"/>
    <w:rsid w:val="00503D78"/>
    <w:rsid w:val="005064F7"/>
    <w:rsid w:val="00506F3A"/>
    <w:rsid w:val="00510B4F"/>
    <w:rsid w:val="00511837"/>
    <w:rsid w:val="00512198"/>
    <w:rsid w:val="00512A06"/>
    <w:rsid w:val="00513681"/>
    <w:rsid w:val="00514294"/>
    <w:rsid w:val="00514638"/>
    <w:rsid w:val="005220EB"/>
    <w:rsid w:val="0052256D"/>
    <w:rsid w:val="00522E87"/>
    <w:rsid w:val="00523B4E"/>
    <w:rsid w:val="00525615"/>
    <w:rsid w:val="0052581A"/>
    <w:rsid w:val="00527FC4"/>
    <w:rsid w:val="005307AE"/>
    <w:rsid w:val="00534E01"/>
    <w:rsid w:val="005351EC"/>
    <w:rsid w:val="00536E6D"/>
    <w:rsid w:val="00540FD6"/>
    <w:rsid w:val="00541737"/>
    <w:rsid w:val="00541CC3"/>
    <w:rsid w:val="005423C8"/>
    <w:rsid w:val="00543CD9"/>
    <w:rsid w:val="00544ACA"/>
    <w:rsid w:val="00545151"/>
    <w:rsid w:val="00545822"/>
    <w:rsid w:val="0054693A"/>
    <w:rsid w:val="00546997"/>
    <w:rsid w:val="0055193D"/>
    <w:rsid w:val="005536E3"/>
    <w:rsid w:val="0055465C"/>
    <w:rsid w:val="00554CB9"/>
    <w:rsid w:val="00554D34"/>
    <w:rsid w:val="00555BAB"/>
    <w:rsid w:val="00556FC4"/>
    <w:rsid w:val="00557074"/>
    <w:rsid w:val="00557BB8"/>
    <w:rsid w:val="00570A8B"/>
    <w:rsid w:val="005726C0"/>
    <w:rsid w:val="00573443"/>
    <w:rsid w:val="005737A4"/>
    <w:rsid w:val="00573E47"/>
    <w:rsid w:val="0057651B"/>
    <w:rsid w:val="005836C1"/>
    <w:rsid w:val="00583BC0"/>
    <w:rsid w:val="00583C62"/>
    <w:rsid w:val="00583E3D"/>
    <w:rsid w:val="0058742B"/>
    <w:rsid w:val="00587D86"/>
    <w:rsid w:val="00590360"/>
    <w:rsid w:val="00591033"/>
    <w:rsid w:val="005921EF"/>
    <w:rsid w:val="00592885"/>
    <w:rsid w:val="005944C8"/>
    <w:rsid w:val="005945B6"/>
    <w:rsid w:val="005948D8"/>
    <w:rsid w:val="005957E1"/>
    <w:rsid w:val="00596304"/>
    <w:rsid w:val="005A0718"/>
    <w:rsid w:val="005A267C"/>
    <w:rsid w:val="005A2A05"/>
    <w:rsid w:val="005A417B"/>
    <w:rsid w:val="005A55A3"/>
    <w:rsid w:val="005A5A83"/>
    <w:rsid w:val="005A7AD6"/>
    <w:rsid w:val="005B18D5"/>
    <w:rsid w:val="005B18EE"/>
    <w:rsid w:val="005B2262"/>
    <w:rsid w:val="005B283B"/>
    <w:rsid w:val="005B2910"/>
    <w:rsid w:val="005B29C4"/>
    <w:rsid w:val="005B2A64"/>
    <w:rsid w:val="005B336D"/>
    <w:rsid w:val="005B4837"/>
    <w:rsid w:val="005B507D"/>
    <w:rsid w:val="005B60D7"/>
    <w:rsid w:val="005C1F9B"/>
    <w:rsid w:val="005C4F3A"/>
    <w:rsid w:val="005C7292"/>
    <w:rsid w:val="005C773C"/>
    <w:rsid w:val="005C791C"/>
    <w:rsid w:val="005D0AEE"/>
    <w:rsid w:val="005D1149"/>
    <w:rsid w:val="005D1A93"/>
    <w:rsid w:val="005D1FE9"/>
    <w:rsid w:val="005D39D0"/>
    <w:rsid w:val="005D62D8"/>
    <w:rsid w:val="005D6F33"/>
    <w:rsid w:val="005D7408"/>
    <w:rsid w:val="005E3C09"/>
    <w:rsid w:val="005E4B54"/>
    <w:rsid w:val="005E66CE"/>
    <w:rsid w:val="005F6BB6"/>
    <w:rsid w:val="005F710A"/>
    <w:rsid w:val="005F7318"/>
    <w:rsid w:val="005F7493"/>
    <w:rsid w:val="005F7DE0"/>
    <w:rsid w:val="00600AE4"/>
    <w:rsid w:val="00600F62"/>
    <w:rsid w:val="00601CEB"/>
    <w:rsid w:val="006024B1"/>
    <w:rsid w:val="0060361F"/>
    <w:rsid w:val="00604CF3"/>
    <w:rsid w:val="00605CAE"/>
    <w:rsid w:val="00605DA3"/>
    <w:rsid w:val="0061067E"/>
    <w:rsid w:val="006143ED"/>
    <w:rsid w:val="00615374"/>
    <w:rsid w:val="0061581C"/>
    <w:rsid w:val="006205B3"/>
    <w:rsid w:val="00620670"/>
    <w:rsid w:val="0062278E"/>
    <w:rsid w:val="006235FA"/>
    <w:rsid w:val="00624DD8"/>
    <w:rsid w:val="00627287"/>
    <w:rsid w:val="00627C84"/>
    <w:rsid w:val="00630B4A"/>
    <w:rsid w:val="00630B56"/>
    <w:rsid w:val="0063200B"/>
    <w:rsid w:val="006320D5"/>
    <w:rsid w:val="0063261E"/>
    <w:rsid w:val="00632E2A"/>
    <w:rsid w:val="00634483"/>
    <w:rsid w:val="00634D55"/>
    <w:rsid w:val="006370CA"/>
    <w:rsid w:val="006374CE"/>
    <w:rsid w:val="00637FC8"/>
    <w:rsid w:val="00640B62"/>
    <w:rsid w:val="00641E54"/>
    <w:rsid w:val="0064298E"/>
    <w:rsid w:val="0064660A"/>
    <w:rsid w:val="00650C0C"/>
    <w:rsid w:val="00651042"/>
    <w:rsid w:val="00651282"/>
    <w:rsid w:val="0065194D"/>
    <w:rsid w:val="0065438D"/>
    <w:rsid w:val="0065566C"/>
    <w:rsid w:val="00656888"/>
    <w:rsid w:val="00660C0E"/>
    <w:rsid w:val="00660F6D"/>
    <w:rsid w:val="00661466"/>
    <w:rsid w:val="00661987"/>
    <w:rsid w:val="0066584B"/>
    <w:rsid w:val="00666EE5"/>
    <w:rsid w:val="006674DD"/>
    <w:rsid w:val="006700A6"/>
    <w:rsid w:val="00670EF4"/>
    <w:rsid w:val="006713CF"/>
    <w:rsid w:val="006728BD"/>
    <w:rsid w:val="0067319A"/>
    <w:rsid w:val="006733B1"/>
    <w:rsid w:val="00673F45"/>
    <w:rsid w:val="00674266"/>
    <w:rsid w:val="006749B8"/>
    <w:rsid w:val="00674B84"/>
    <w:rsid w:val="006764F7"/>
    <w:rsid w:val="00676B59"/>
    <w:rsid w:val="00676F33"/>
    <w:rsid w:val="006771DF"/>
    <w:rsid w:val="00677ED9"/>
    <w:rsid w:val="00683BC8"/>
    <w:rsid w:val="00685D23"/>
    <w:rsid w:val="006907E0"/>
    <w:rsid w:val="006908FA"/>
    <w:rsid w:val="00691059"/>
    <w:rsid w:val="0069117A"/>
    <w:rsid w:val="006912E1"/>
    <w:rsid w:val="00691404"/>
    <w:rsid w:val="006936CC"/>
    <w:rsid w:val="0069462D"/>
    <w:rsid w:val="00696829"/>
    <w:rsid w:val="00697FBD"/>
    <w:rsid w:val="006A20F4"/>
    <w:rsid w:val="006A2943"/>
    <w:rsid w:val="006A29A1"/>
    <w:rsid w:val="006A44A4"/>
    <w:rsid w:val="006A664E"/>
    <w:rsid w:val="006A6D29"/>
    <w:rsid w:val="006A7369"/>
    <w:rsid w:val="006A7520"/>
    <w:rsid w:val="006A7F52"/>
    <w:rsid w:val="006B2786"/>
    <w:rsid w:val="006B360F"/>
    <w:rsid w:val="006B3C40"/>
    <w:rsid w:val="006B59E6"/>
    <w:rsid w:val="006B7AA8"/>
    <w:rsid w:val="006C47F0"/>
    <w:rsid w:val="006C70C5"/>
    <w:rsid w:val="006C7D59"/>
    <w:rsid w:val="006D3430"/>
    <w:rsid w:val="006D3549"/>
    <w:rsid w:val="006D3EEA"/>
    <w:rsid w:val="006D4491"/>
    <w:rsid w:val="006D61D1"/>
    <w:rsid w:val="006D73DC"/>
    <w:rsid w:val="006D7BA8"/>
    <w:rsid w:val="006D7F97"/>
    <w:rsid w:val="006E0313"/>
    <w:rsid w:val="006E16A4"/>
    <w:rsid w:val="006E23A0"/>
    <w:rsid w:val="006E3C00"/>
    <w:rsid w:val="006E411F"/>
    <w:rsid w:val="006E56A0"/>
    <w:rsid w:val="006F031C"/>
    <w:rsid w:val="006F29C2"/>
    <w:rsid w:val="006F2FB3"/>
    <w:rsid w:val="006F4CA7"/>
    <w:rsid w:val="006F532B"/>
    <w:rsid w:val="006F63F5"/>
    <w:rsid w:val="00700423"/>
    <w:rsid w:val="007004E2"/>
    <w:rsid w:val="007006DB"/>
    <w:rsid w:val="00701138"/>
    <w:rsid w:val="007015AA"/>
    <w:rsid w:val="00701F02"/>
    <w:rsid w:val="0070256D"/>
    <w:rsid w:val="007025D2"/>
    <w:rsid w:val="0070459D"/>
    <w:rsid w:val="00705393"/>
    <w:rsid w:val="00707B4C"/>
    <w:rsid w:val="007108C5"/>
    <w:rsid w:val="00710F12"/>
    <w:rsid w:val="00711A10"/>
    <w:rsid w:val="007125AF"/>
    <w:rsid w:val="007125F3"/>
    <w:rsid w:val="007144C3"/>
    <w:rsid w:val="00715393"/>
    <w:rsid w:val="00716E7C"/>
    <w:rsid w:val="007170AE"/>
    <w:rsid w:val="00720841"/>
    <w:rsid w:val="00722838"/>
    <w:rsid w:val="00722AC6"/>
    <w:rsid w:val="00722FF9"/>
    <w:rsid w:val="0072462D"/>
    <w:rsid w:val="00725A95"/>
    <w:rsid w:val="00727D7E"/>
    <w:rsid w:val="007305D5"/>
    <w:rsid w:val="007308B0"/>
    <w:rsid w:val="007327B7"/>
    <w:rsid w:val="00736CF4"/>
    <w:rsid w:val="00742147"/>
    <w:rsid w:val="007422DB"/>
    <w:rsid w:val="00742E0A"/>
    <w:rsid w:val="00743431"/>
    <w:rsid w:val="007438D7"/>
    <w:rsid w:val="00744BAF"/>
    <w:rsid w:val="00745205"/>
    <w:rsid w:val="00745C4E"/>
    <w:rsid w:val="00746ABB"/>
    <w:rsid w:val="00746C59"/>
    <w:rsid w:val="00747403"/>
    <w:rsid w:val="007502EA"/>
    <w:rsid w:val="0075048A"/>
    <w:rsid w:val="00750B38"/>
    <w:rsid w:val="00750F2A"/>
    <w:rsid w:val="00751F17"/>
    <w:rsid w:val="0075264A"/>
    <w:rsid w:val="007526AD"/>
    <w:rsid w:val="00752BBA"/>
    <w:rsid w:val="007549CA"/>
    <w:rsid w:val="007552C7"/>
    <w:rsid w:val="007553FE"/>
    <w:rsid w:val="00755833"/>
    <w:rsid w:val="00755A2D"/>
    <w:rsid w:val="00755A54"/>
    <w:rsid w:val="00756354"/>
    <w:rsid w:val="00756E11"/>
    <w:rsid w:val="0075717B"/>
    <w:rsid w:val="00760902"/>
    <w:rsid w:val="00762862"/>
    <w:rsid w:val="00763E2B"/>
    <w:rsid w:val="007674A5"/>
    <w:rsid w:val="007703A0"/>
    <w:rsid w:val="00770F3D"/>
    <w:rsid w:val="007710F0"/>
    <w:rsid w:val="00771105"/>
    <w:rsid w:val="00771DA0"/>
    <w:rsid w:val="00772827"/>
    <w:rsid w:val="00774888"/>
    <w:rsid w:val="0077497F"/>
    <w:rsid w:val="00777285"/>
    <w:rsid w:val="00777520"/>
    <w:rsid w:val="00780268"/>
    <w:rsid w:val="00780C67"/>
    <w:rsid w:val="00783800"/>
    <w:rsid w:val="00784CE6"/>
    <w:rsid w:val="00785453"/>
    <w:rsid w:val="007854D5"/>
    <w:rsid w:val="00790E2B"/>
    <w:rsid w:val="00793106"/>
    <w:rsid w:val="007932BA"/>
    <w:rsid w:val="00793FD4"/>
    <w:rsid w:val="00794E15"/>
    <w:rsid w:val="007966DD"/>
    <w:rsid w:val="00797446"/>
    <w:rsid w:val="007A06DB"/>
    <w:rsid w:val="007A0CB0"/>
    <w:rsid w:val="007A1F51"/>
    <w:rsid w:val="007A29CB"/>
    <w:rsid w:val="007A2BB0"/>
    <w:rsid w:val="007A2CA7"/>
    <w:rsid w:val="007A2E8B"/>
    <w:rsid w:val="007A3E4C"/>
    <w:rsid w:val="007A454E"/>
    <w:rsid w:val="007A4815"/>
    <w:rsid w:val="007A4EFE"/>
    <w:rsid w:val="007A69E5"/>
    <w:rsid w:val="007A75CD"/>
    <w:rsid w:val="007B02D1"/>
    <w:rsid w:val="007B153B"/>
    <w:rsid w:val="007B1C4E"/>
    <w:rsid w:val="007B2DA8"/>
    <w:rsid w:val="007B3ED8"/>
    <w:rsid w:val="007B4D1D"/>
    <w:rsid w:val="007B4E06"/>
    <w:rsid w:val="007B623E"/>
    <w:rsid w:val="007B6FF7"/>
    <w:rsid w:val="007B7225"/>
    <w:rsid w:val="007C059F"/>
    <w:rsid w:val="007C089A"/>
    <w:rsid w:val="007C2406"/>
    <w:rsid w:val="007C38F4"/>
    <w:rsid w:val="007C3C6D"/>
    <w:rsid w:val="007C47CA"/>
    <w:rsid w:val="007C5E42"/>
    <w:rsid w:val="007C692F"/>
    <w:rsid w:val="007D140A"/>
    <w:rsid w:val="007D1979"/>
    <w:rsid w:val="007D1DA2"/>
    <w:rsid w:val="007D4067"/>
    <w:rsid w:val="007D40D6"/>
    <w:rsid w:val="007D4289"/>
    <w:rsid w:val="007D4AB5"/>
    <w:rsid w:val="007D4BD2"/>
    <w:rsid w:val="007D5421"/>
    <w:rsid w:val="007D6304"/>
    <w:rsid w:val="007D670E"/>
    <w:rsid w:val="007D68AB"/>
    <w:rsid w:val="007D7F83"/>
    <w:rsid w:val="007E2627"/>
    <w:rsid w:val="007E319E"/>
    <w:rsid w:val="007E6742"/>
    <w:rsid w:val="007F00CD"/>
    <w:rsid w:val="007F043C"/>
    <w:rsid w:val="007F0489"/>
    <w:rsid w:val="007F0D4F"/>
    <w:rsid w:val="007F22DB"/>
    <w:rsid w:val="007F2638"/>
    <w:rsid w:val="007F2BB9"/>
    <w:rsid w:val="007F2F54"/>
    <w:rsid w:val="007F3F60"/>
    <w:rsid w:val="007F3F8C"/>
    <w:rsid w:val="007F547D"/>
    <w:rsid w:val="007F590A"/>
    <w:rsid w:val="007F5F3A"/>
    <w:rsid w:val="007F71B9"/>
    <w:rsid w:val="007F7DBC"/>
    <w:rsid w:val="007F7F0A"/>
    <w:rsid w:val="007F7F25"/>
    <w:rsid w:val="00801B0D"/>
    <w:rsid w:val="008024BB"/>
    <w:rsid w:val="00802C47"/>
    <w:rsid w:val="00804EEC"/>
    <w:rsid w:val="00805214"/>
    <w:rsid w:val="00805EFE"/>
    <w:rsid w:val="00806AE4"/>
    <w:rsid w:val="00813BF1"/>
    <w:rsid w:val="0081414A"/>
    <w:rsid w:val="00814DC5"/>
    <w:rsid w:val="008159AB"/>
    <w:rsid w:val="00816687"/>
    <w:rsid w:val="0081684D"/>
    <w:rsid w:val="00816CE3"/>
    <w:rsid w:val="00817409"/>
    <w:rsid w:val="00822AB4"/>
    <w:rsid w:val="00823162"/>
    <w:rsid w:val="00823392"/>
    <w:rsid w:val="00824CB3"/>
    <w:rsid w:val="00824E7A"/>
    <w:rsid w:val="008263F5"/>
    <w:rsid w:val="00827F3A"/>
    <w:rsid w:val="00835A4E"/>
    <w:rsid w:val="00836248"/>
    <w:rsid w:val="00837160"/>
    <w:rsid w:val="00837F01"/>
    <w:rsid w:val="00840EF2"/>
    <w:rsid w:val="00842977"/>
    <w:rsid w:val="00842A27"/>
    <w:rsid w:val="00844088"/>
    <w:rsid w:val="008440CA"/>
    <w:rsid w:val="008441E4"/>
    <w:rsid w:val="0084446D"/>
    <w:rsid w:val="00845916"/>
    <w:rsid w:val="00845E67"/>
    <w:rsid w:val="0084670D"/>
    <w:rsid w:val="00850EF6"/>
    <w:rsid w:val="0085180A"/>
    <w:rsid w:val="00852D6C"/>
    <w:rsid w:val="0085389F"/>
    <w:rsid w:val="008538CC"/>
    <w:rsid w:val="00853ECD"/>
    <w:rsid w:val="00853F68"/>
    <w:rsid w:val="0085414C"/>
    <w:rsid w:val="00857D91"/>
    <w:rsid w:val="008603C0"/>
    <w:rsid w:val="00863F9B"/>
    <w:rsid w:val="00865361"/>
    <w:rsid w:val="00866ACD"/>
    <w:rsid w:val="00871EC4"/>
    <w:rsid w:val="00875144"/>
    <w:rsid w:val="0087604D"/>
    <w:rsid w:val="00877F26"/>
    <w:rsid w:val="008807B7"/>
    <w:rsid w:val="008810A1"/>
    <w:rsid w:val="00881867"/>
    <w:rsid w:val="00882A15"/>
    <w:rsid w:val="00882C69"/>
    <w:rsid w:val="008843B9"/>
    <w:rsid w:val="008855EA"/>
    <w:rsid w:val="008857F5"/>
    <w:rsid w:val="00885989"/>
    <w:rsid w:val="00885C89"/>
    <w:rsid w:val="00886292"/>
    <w:rsid w:val="008913CB"/>
    <w:rsid w:val="00892474"/>
    <w:rsid w:val="008934B1"/>
    <w:rsid w:val="00895013"/>
    <w:rsid w:val="00895A66"/>
    <w:rsid w:val="008A04C6"/>
    <w:rsid w:val="008A18C7"/>
    <w:rsid w:val="008A6CA0"/>
    <w:rsid w:val="008A7E07"/>
    <w:rsid w:val="008B09B7"/>
    <w:rsid w:val="008B24FC"/>
    <w:rsid w:val="008B5537"/>
    <w:rsid w:val="008B5C79"/>
    <w:rsid w:val="008C1448"/>
    <w:rsid w:val="008C327A"/>
    <w:rsid w:val="008C535B"/>
    <w:rsid w:val="008C5A8F"/>
    <w:rsid w:val="008C5BE0"/>
    <w:rsid w:val="008C69C8"/>
    <w:rsid w:val="008C6AE8"/>
    <w:rsid w:val="008C7825"/>
    <w:rsid w:val="008C7A7A"/>
    <w:rsid w:val="008D2432"/>
    <w:rsid w:val="008D28C4"/>
    <w:rsid w:val="008D2994"/>
    <w:rsid w:val="008D3837"/>
    <w:rsid w:val="008D3C3B"/>
    <w:rsid w:val="008D4548"/>
    <w:rsid w:val="008D72CD"/>
    <w:rsid w:val="008D72F3"/>
    <w:rsid w:val="008E096E"/>
    <w:rsid w:val="008E12CC"/>
    <w:rsid w:val="008E1867"/>
    <w:rsid w:val="008E19B9"/>
    <w:rsid w:val="008E2EFE"/>
    <w:rsid w:val="008E34AF"/>
    <w:rsid w:val="008F11CA"/>
    <w:rsid w:val="008F1C6E"/>
    <w:rsid w:val="008F292C"/>
    <w:rsid w:val="008F354F"/>
    <w:rsid w:val="008F3572"/>
    <w:rsid w:val="008F3EB5"/>
    <w:rsid w:val="008F4F29"/>
    <w:rsid w:val="008F5541"/>
    <w:rsid w:val="008F5753"/>
    <w:rsid w:val="008F62D9"/>
    <w:rsid w:val="00900149"/>
    <w:rsid w:val="00902A3D"/>
    <w:rsid w:val="00902DB3"/>
    <w:rsid w:val="00905663"/>
    <w:rsid w:val="00910884"/>
    <w:rsid w:val="009113CF"/>
    <w:rsid w:val="009211A3"/>
    <w:rsid w:val="00922FB0"/>
    <w:rsid w:val="00925191"/>
    <w:rsid w:val="0092545B"/>
    <w:rsid w:val="00926095"/>
    <w:rsid w:val="0093056E"/>
    <w:rsid w:val="009337F9"/>
    <w:rsid w:val="00934F61"/>
    <w:rsid w:val="00935647"/>
    <w:rsid w:val="00936FA9"/>
    <w:rsid w:val="00937A43"/>
    <w:rsid w:val="0094041F"/>
    <w:rsid w:val="0094230A"/>
    <w:rsid w:val="00942326"/>
    <w:rsid w:val="0094243E"/>
    <w:rsid w:val="009428A9"/>
    <w:rsid w:val="00943044"/>
    <w:rsid w:val="0094463B"/>
    <w:rsid w:val="009448D1"/>
    <w:rsid w:val="009449A3"/>
    <w:rsid w:val="009453C5"/>
    <w:rsid w:val="00951BAA"/>
    <w:rsid w:val="0095323F"/>
    <w:rsid w:val="00954140"/>
    <w:rsid w:val="009550A6"/>
    <w:rsid w:val="00956394"/>
    <w:rsid w:val="009563C1"/>
    <w:rsid w:val="00960600"/>
    <w:rsid w:val="009616E9"/>
    <w:rsid w:val="009626E8"/>
    <w:rsid w:val="00962F38"/>
    <w:rsid w:val="00965023"/>
    <w:rsid w:val="0096540D"/>
    <w:rsid w:val="00966152"/>
    <w:rsid w:val="009664DB"/>
    <w:rsid w:val="00966C8B"/>
    <w:rsid w:val="00966ED6"/>
    <w:rsid w:val="00967F15"/>
    <w:rsid w:val="009701EB"/>
    <w:rsid w:val="00971687"/>
    <w:rsid w:val="00971B00"/>
    <w:rsid w:val="009721FD"/>
    <w:rsid w:val="00972C79"/>
    <w:rsid w:val="009732F2"/>
    <w:rsid w:val="00973358"/>
    <w:rsid w:val="00977C4B"/>
    <w:rsid w:val="00981B19"/>
    <w:rsid w:val="00983578"/>
    <w:rsid w:val="0098433D"/>
    <w:rsid w:val="00986577"/>
    <w:rsid w:val="00987D85"/>
    <w:rsid w:val="00990176"/>
    <w:rsid w:val="009911A8"/>
    <w:rsid w:val="0099199A"/>
    <w:rsid w:val="00991CA4"/>
    <w:rsid w:val="00995A73"/>
    <w:rsid w:val="00996143"/>
    <w:rsid w:val="009968EA"/>
    <w:rsid w:val="00997E4B"/>
    <w:rsid w:val="009A0233"/>
    <w:rsid w:val="009A05BD"/>
    <w:rsid w:val="009A06FD"/>
    <w:rsid w:val="009A1A34"/>
    <w:rsid w:val="009A321A"/>
    <w:rsid w:val="009A392E"/>
    <w:rsid w:val="009A3C73"/>
    <w:rsid w:val="009A4452"/>
    <w:rsid w:val="009A51BE"/>
    <w:rsid w:val="009A5415"/>
    <w:rsid w:val="009A637B"/>
    <w:rsid w:val="009A6A10"/>
    <w:rsid w:val="009B14B5"/>
    <w:rsid w:val="009B2B90"/>
    <w:rsid w:val="009B2DD4"/>
    <w:rsid w:val="009B2E26"/>
    <w:rsid w:val="009B359E"/>
    <w:rsid w:val="009B3861"/>
    <w:rsid w:val="009B3FFD"/>
    <w:rsid w:val="009B4194"/>
    <w:rsid w:val="009B4A8C"/>
    <w:rsid w:val="009B514B"/>
    <w:rsid w:val="009B78E1"/>
    <w:rsid w:val="009C03CB"/>
    <w:rsid w:val="009C125D"/>
    <w:rsid w:val="009C1276"/>
    <w:rsid w:val="009C1E1B"/>
    <w:rsid w:val="009C2248"/>
    <w:rsid w:val="009C45B3"/>
    <w:rsid w:val="009C6E61"/>
    <w:rsid w:val="009C771E"/>
    <w:rsid w:val="009D1554"/>
    <w:rsid w:val="009D4AE7"/>
    <w:rsid w:val="009D5AF0"/>
    <w:rsid w:val="009E0250"/>
    <w:rsid w:val="009E084A"/>
    <w:rsid w:val="009E1445"/>
    <w:rsid w:val="009E2280"/>
    <w:rsid w:val="009E5399"/>
    <w:rsid w:val="009E65B8"/>
    <w:rsid w:val="009E7445"/>
    <w:rsid w:val="009F158A"/>
    <w:rsid w:val="009F6648"/>
    <w:rsid w:val="00A00106"/>
    <w:rsid w:val="00A00325"/>
    <w:rsid w:val="00A01591"/>
    <w:rsid w:val="00A02291"/>
    <w:rsid w:val="00A02417"/>
    <w:rsid w:val="00A05F59"/>
    <w:rsid w:val="00A0608C"/>
    <w:rsid w:val="00A06196"/>
    <w:rsid w:val="00A06490"/>
    <w:rsid w:val="00A06D48"/>
    <w:rsid w:val="00A06EC4"/>
    <w:rsid w:val="00A0714A"/>
    <w:rsid w:val="00A110EB"/>
    <w:rsid w:val="00A11321"/>
    <w:rsid w:val="00A1219E"/>
    <w:rsid w:val="00A1503F"/>
    <w:rsid w:val="00A15750"/>
    <w:rsid w:val="00A15E35"/>
    <w:rsid w:val="00A163B8"/>
    <w:rsid w:val="00A16B47"/>
    <w:rsid w:val="00A20668"/>
    <w:rsid w:val="00A20EF7"/>
    <w:rsid w:val="00A213BE"/>
    <w:rsid w:val="00A21720"/>
    <w:rsid w:val="00A21EE7"/>
    <w:rsid w:val="00A221B8"/>
    <w:rsid w:val="00A22F5F"/>
    <w:rsid w:val="00A2449D"/>
    <w:rsid w:val="00A24F59"/>
    <w:rsid w:val="00A3480D"/>
    <w:rsid w:val="00A36977"/>
    <w:rsid w:val="00A36D17"/>
    <w:rsid w:val="00A410DF"/>
    <w:rsid w:val="00A41731"/>
    <w:rsid w:val="00A42EF9"/>
    <w:rsid w:val="00A43D46"/>
    <w:rsid w:val="00A4529F"/>
    <w:rsid w:val="00A46608"/>
    <w:rsid w:val="00A47095"/>
    <w:rsid w:val="00A472F7"/>
    <w:rsid w:val="00A478A6"/>
    <w:rsid w:val="00A47C3C"/>
    <w:rsid w:val="00A50359"/>
    <w:rsid w:val="00A50F4D"/>
    <w:rsid w:val="00A525D1"/>
    <w:rsid w:val="00A52FF1"/>
    <w:rsid w:val="00A55139"/>
    <w:rsid w:val="00A5537D"/>
    <w:rsid w:val="00A55810"/>
    <w:rsid w:val="00A61DAC"/>
    <w:rsid w:val="00A62122"/>
    <w:rsid w:val="00A622C7"/>
    <w:rsid w:val="00A64A7E"/>
    <w:rsid w:val="00A65D9B"/>
    <w:rsid w:val="00A65FA9"/>
    <w:rsid w:val="00A70EBB"/>
    <w:rsid w:val="00A71987"/>
    <w:rsid w:val="00A724E7"/>
    <w:rsid w:val="00A73823"/>
    <w:rsid w:val="00A739D1"/>
    <w:rsid w:val="00A7718B"/>
    <w:rsid w:val="00A77FBE"/>
    <w:rsid w:val="00A80890"/>
    <w:rsid w:val="00A80AF7"/>
    <w:rsid w:val="00A817B0"/>
    <w:rsid w:val="00A845B2"/>
    <w:rsid w:val="00A858CE"/>
    <w:rsid w:val="00A85A6F"/>
    <w:rsid w:val="00A86088"/>
    <w:rsid w:val="00A91D7F"/>
    <w:rsid w:val="00A92717"/>
    <w:rsid w:val="00A934DD"/>
    <w:rsid w:val="00A93BBD"/>
    <w:rsid w:val="00A93DBE"/>
    <w:rsid w:val="00A94C60"/>
    <w:rsid w:val="00A96C0A"/>
    <w:rsid w:val="00A96E2F"/>
    <w:rsid w:val="00AA0E5C"/>
    <w:rsid w:val="00AA23A3"/>
    <w:rsid w:val="00AA3F6D"/>
    <w:rsid w:val="00AA5057"/>
    <w:rsid w:val="00AA6702"/>
    <w:rsid w:val="00AB0613"/>
    <w:rsid w:val="00AB06D9"/>
    <w:rsid w:val="00AB1CDE"/>
    <w:rsid w:val="00AB26EA"/>
    <w:rsid w:val="00AB3C11"/>
    <w:rsid w:val="00AB6077"/>
    <w:rsid w:val="00AB6DC0"/>
    <w:rsid w:val="00AC01E0"/>
    <w:rsid w:val="00AC0654"/>
    <w:rsid w:val="00AC3664"/>
    <w:rsid w:val="00AC724C"/>
    <w:rsid w:val="00AC77D0"/>
    <w:rsid w:val="00AD0077"/>
    <w:rsid w:val="00AD0C43"/>
    <w:rsid w:val="00AD2B43"/>
    <w:rsid w:val="00AD30CE"/>
    <w:rsid w:val="00AD653F"/>
    <w:rsid w:val="00AD7596"/>
    <w:rsid w:val="00AE188E"/>
    <w:rsid w:val="00AE2FDD"/>
    <w:rsid w:val="00AE4A5E"/>
    <w:rsid w:val="00AE68B8"/>
    <w:rsid w:val="00AE6F5B"/>
    <w:rsid w:val="00AE740C"/>
    <w:rsid w:val="00AF0A35"/>
    <w:rsid w:val="00AF2FE6"/>
    <w:rsid w:val="00AF4313"/>
    <w:rsid w:val="00AF62E9"/>
    <w:rsid w:val="00AF67AA"/>
    <w:rsid w:val="00AF6A41"/>
    <w:rsid w:val="00AF705C"/>
    <w:rsid w:val="00AF7337"/>
    <w:rsid w:val="00AF77EF"/>
    <w:rsid w:val="00B002DC"/>
    <w:rsid w:val="00B00D75"/>
    <w:rsid w:val="00B01BE3"/>
    <w:rsid w:val="00B02216"/>
    <w:rsid w:val="00B04019"/>
    <w:rsid w:val="00B0443C"/>
    <w:rsid w:val="00B048ED"/>
    <w:rsid w:val="00B06BAC"/>
    <w:rsid w:val="00B07EF7"/>
    <w:rsid w:val="00B1259B"/>
    <w:rsid w:val="00B130D1"/>
    <w:rsid w:val="00B13A85"/>
    <w:rsid w:val="00B13D16"/>
    <w:rsid w:val="00B140EE"/>
    <w:rsid w:val="00B1529F"/>
    <w:rsid w:val="00B15560"/>
    <w:rsid w:val="00B15A2D"/>
    <w:rsid w:val="00B15C22"/>
    <w:rsid w:val="00B16FEA"/>
    <w:rsid w:val="00B17895"/>
    <w:rsid w:val="00B17B86"/>
    <w:rsid w:val="00B2018F"/>
    <w:rsid w:val="00B219A8"/>
    <w:rsid w:val="00B22872"/>
    <w:rsid w:val="00B233D1"/>
    <w:rsid w:val="00B25105"/>
    <w:rsid w:val="00B276B3"/>
    <w:rsid w:val="00B27ADD"/>
    <w:rsid w:val="00B32228"/>
    <w:rsid w:val="00B32A34"/>
    <w:rsid w:val="00B355BE"/>
    <w:rsid w:val="00B35646"/>
    <w:rsid w:val="00B35A95"/>
    <w:rsid w:val="00B36B50"/>
    <w:rsid w:val="00B37526"/>
    <w:rsid w:val="00B429DA"/>
    <w:rsid w:val="00B43C90"/>
    <w:rsid w:val="00B5059A"/>
    <w:rsid w:val="00B5070A"/>
    <w:rsid w:val="00B50721"/>
    <w:rsid w:val="00B52207"/>
    <w:rsid w:val="00B52E6F"/>
    <w:rsid w:val="00B53F4C"/>
    <w:rsid w:val="00B55672"/>
    <w:rsid w:val="00B56622"/>
    <w:rsid w:val="00B67078"/>
    <w:rsid w:val="00B70694"/>
    <w:rsid w:val="00B71432"/>
    <w:rsid w:val="00B7159F"/>
    <w:rsid w:val="00B737E6"/>
    <w:rsid w:val="00B74493"/>
    <w:rsid w:val="00B74C1B"/>
    <w:rsid w:val="00B77285"/>
    <w:rsid w:val="00B77E85"/>
    <w:rsid w:val="00B80CED"/>
    <w:rsid w:val="00B81E4B"/>
    <w:rsid w:val="00B82F1E"/>
    <w:rsid w:val="00B8407B"/>
    <w:rsid w:val="00B858F7"/>
    <w:rsid w:val="00B86518"/>
    <w:rsid w:val="00B90E65"/>
    <w:rsid w:val="00B915FB"/>
    <w:rsid w:val="00B9190C"/>
    <w:rsid w:val="00B925B1"/>
    <w:rsid w:val="00B93C43"/>
    <w:rsid w:val="00B9441C"/>
    <w:rsid w:val="00B94F20"/>
    <w:rsid w:val="00B95F8E"/>
    <w:rsid w:val="00B969E4"/>
    <w:rsid w:val="00B97342"/>
    <w:rsid w:val="00BA0505"/>
    <w:rsid w:val="00BA0CBC"/>
    <w:rsid w:val="00BA133E"/>
    <w:rsid w:val="00BA197F"/>
    <w:rsid w:val="00BA1C00"/>
    <w:rsid w:val="00BA3D22"/>
    <w:rsid w:val="00BA6A23"/>
    <w:rsid w:val="00BA7C95"/>
    <w:rsid w:val="00BB10FE"/>
    <w:rsid w:val="00BB2430"/>
    <w:rsid w:val="00BB32BC"/>
    <w:rsid w:val="00BB4B08"/>
    <w:rsid w:val="00BB5EE4"/>
    <w:rsid w:val="00BB69D3"/>
    <w:rsid w:val="00BB72AE"/>
    <w:rsid w:val="00BB7DDA"/>
    <w:rsid w:val="00BC0C42"/>
    <w:rsid w:val="00BC2123"/>
    <w:rsid w:val="00BC2A00"/>
    <w:rsid w:val="00BC6C34"/>
    <w:rsid w:val="00BC712A"/>
    <w:rsid w:val="00BC7E57"/>
    <w:rsid w:val="00BD0631"/>
    <w:rsid w:val="00BD1511"/>
    <w:rsid w:val="00BD45AB"/>
    <w:rsid w:val="00BD5754"/>
    <w:rsid w:val="00BD738F"/>
    <w:rsid w:val="00BE01C4"/>
    <w:rsid w:val="00BE1DBD"/>
    <w:rsid w:val="00BE3EAE"/>
    <w:rsid w:val="00BE43AD"/>
    <w:rsid w:val="00BE5866"/>
    <w:rsid w:val="00BE665B"/>
    <w:rsid w:val="00BE6750"/>
    <w:rsid w:val="00BE7282"/>
    <w:rsid w:val="00BE7479"/>
    <w:rsid w:val="00BF1C7A"/>
    <w:rsid w:val="00BF2A39"/>
    <w:rsid w:val="00BF2D7A"/>
    <w:rsid w:val="00BF4459"/>
    <w:rsid w:val="00BF58AA"/>
    <w:rsid w:val="00BF5E70"/>
    <w:rsid w:val="00C00501"/>
    <w:rsid w:val="00C01263"/>
    <w:rsid w:val="00C046FD"/>
    <w:rsid w:val="00C06601"/>
    <w:rsid w:val="00C10BF0"/>
    <w:rsid w:val="00C11BBB"/>
    <w:rsid w:val="00C11CA2"/>
    <w:rsid w:val="00C128AA"/>
    <w:rsid w:val="00C1397D"/>
    <w:rsid w:val="00C13BE2"/>
    <w:rsid w:val="00C14C47"/>
    <w:rsid w:val="00C157EB"/>
    <w:rsid w:val="00C1641C"/>
    <w:rsid w:val="00C20941"/>
    <w:rsid w:val="00C209C9"/>
    <w:rsid w:val="00C20C24"/>
    <w:rsid w:val="00C21436"/>
    <w:rsid w:val="00C214F9"/>
    <w:rsid w:val="00C223B2"/>
    <w:rsid w:val="00C2575E"/>
    <w:rsid w:val="00C25B26"/>
    <w:rsid w:val="00C25E55"/>
    <w:rsid w:val="00C26056"/>
    <w:rsid w:val="00C26E8A"/>
    <w:rsid w:val="00C270AF"/>
    <w:rsid w:val="00C314EE"/>
    <w:rsid w:val="00C31FFA"/>
    <w:rsid w:val="00C32B76"/>
    <w:rsid w:val="00C3419F"/>
    <w:rsid w:val="00C342A9"/>
    <w:rsid w:val="00C353B8"/>
    <w:rsid w:val="00C356C4"/>
    <w:rsid w:val="00C35B79"/>
    <w:rsid w:val="00C35E0E"/>
    <w:rsid w:val="00C36AD8"/>
    <w:rsid w:val="00C36ED7"/>
    <w:rsid w:val="00C36F3D"/>
    <w:rsid w:val="00C36FF0"/>
    <w:rsid w:val="00C37C27"/>
    <w:rsid w:val="00C40600"/>
    <w:rsid w:val="00C40915"/>
    <w:rsid w:val="00C41220"/>
    <w:rsid w:val="00C41B98"/>
    <w:rsid w:val="00C42D53"/>
    <w:rsid w:val="00C43232"/>
    <w:rsid w:val="00C433EA"/>
    <w:rsid w:val="00C4483D"/>
    <w:rsid w:val="00C47753"/>
    <w:rsid w:val="00C534C2"/>
    <w:rsid w:val="00C5392E"/>
    <w:rsid w:val="00C57627"/>
    <w:rsid w:val="00C6160A"/>
    <w:rsid w:val="00C6392B"/>
    <w:rsid w:val="00C6456A"/>
    <w:rsid w:val="00C64712"/>
    <w:rsid w:val="00C67A9F"/>
    <w:rsid w:val="00C70212"/>
    <w:rsid w:val="00C71527"/>
    <w:rsid w:val="00C71B5C"/>
    <w:rsid w:val="00C72011"/>
    <w:rsid w:val="00C721D1"/>
    <w:rsid w:val="00C748DA"/>
    <w:rsid w:val="00C7538A"/>
    <w:rsid w:val="00C75794"/>
    <w:rsid w:val="00C75D6D"/>
    <w:rsid w:val="00C75E64"/>
    <w:rsid w:val="00C76594"/>
    <w:rsid w:val="00C772F0"/>
    <w:rsid w:val="00C80D9C"/>
    <w:rsid w:val="00C81A84"/>
    <w:rsid w:val="00C83928"/>
    <w:rsid w:val="00C83DE2"/>
    <w:rsid w:val="00C83F15"/>
    <w:rsid w:val="00C8450A"/>
    <w:rsid w:val="00C84EC8"/>
    <w:rsid w:val="00C85AF4"/>
    <w:rsid w:val="00C86614"/>
    <w:rsid w:val="00C86CBE"/>
    <w:rsid w:val="00C86E25"/>
    <w:rsid w:val="00C87986"/>
    <w:rsid w:val="00C87A99"/>
    <w:rsid w:val="00C90F44"/>
    <w:rsid w:val="00C91510"/>
    <w:rsid w:val="00C91E98"/>
    <w:rsid w:val="00C939DC"/>
    <w:rsid w:val="00C9688C"/>
    <w:rsid w:val="00C97804"/>
    <w:rsid w:val="00C97E74"/>
    <w:rsid w:val="00CA01FD"/>
    <w:rsid w:val="00CA13EC"/>
    <w:rsid w:val="00CA17B8"/>
    <w:rsid w:val="00CA1D64"/>
    <w:rsid w:val="00CA2E43"/>
    <w:rsid w:val="00CA5C54"/>
    <w:rsid w:val="00CA631E"/>
    <w:rsid w:val="00CA6D4F"/>
    <w:rsid w:val="00CA778E"/>
    <w:rsid w:val="00CB0AFF"/>
    <w:rsid w:val="00CB18E3"/>
    <w:rsid w:val="00CB5C9C"/>
    <w:rsid w:val="00CB6B81"/>
    <w:rsid w:val="00CB70D6"/>
    <w:rsid w:val="00CC171A"/>
    <w:rsid w:val="00CC34D5"/>
    <w:rsid w:val="00CC3921"/>
    <w:rsid w:val="00CC5B91"/>
    <w:rsid w:val="00CC5CC5"/>
    <w:rsid w:val="00CC672F"/>
    <w:rsid w:val="00CD1B24"/>
    <w:rsid w:val="00CD2B38"/>
    <w:rsid w:val="00CD412C"/>
    <w:rsid w:val="00CD431E"/>
    <w:rsid w:val="00CD48F7"/>
    <w:rsid w:val="00CD5995"/>
    <w:rsid w:val="00CD5CDF"/>
    <w:rsid w:val="00CD65A0"/>
    <w:rsid w:val="00CE152F"/>
    <w:rsid w:val="00CE20CA"/>
    <w:rsid w:val="00CE24D0"/>
    <w:rsid w:val="00CE26B8"/>
    <w:rsid w:val="00CE37E1"/>
    <w:rsid w:val="00CE4785"/>
    <w:rsid w:val="00CE6A1C"/>
    <w:rsid w:val="00CE736E"/>
    <w:rsid w:val="00CE751C"/>
    <w:rsid w:val="00CF0057"/>
    <w:rsid w:val="00CF0D02"/>
    <w:rsid w:val="00CF20E2"/>
    <w:rsid w:val="00CF42C6"/>
    <w:rsid w:val="00CF505C"/>
    <w:rsid w:val="00CF62A5"/>
    <w:rsid w:val="00CF7B72"/>
    <w:rsid w:val="00D00578"/>
    <w:rsid w:val="00D020E1"/>
    <w:rsid w:val="00D02A86"/>
    <w:rsid w:val="00D0450C"/>
    <w:rsid w:val="00D05696"/>
    <w:rsid w:val="00D078E0"/>
    <w:rsid w:val="00D10C3F"/>
    <w:rsid w:val="00D11EB4"/>
    <w:rsid w:val="00D1213B"/>
    <w:rsid w:val="00D132F6"/>
    <w:rsid w:val="00D133B1"/>
    <w:rsid w:val="00D14134"/>
    <w:rsid w:val="00D156B7"/>
    <w:rsid w:val="00D2090A"/>
    <w:rsid w:val="00D2292C"/>
    <w:rsid w:val="00D22C13"/>
    <w:rsid w:val="00D235CD"/>
    <w:rsid w:val="00D23E1E"/>
    <w:rsid w:val="00D24546"/>
    <w:rsid w:val="00D24E6D"/>
    <w:rsid w:val="00D2521A"/>
    <w:rsid w:val="00D25D52"/>
    <w:rsid w:val="00D26056"/>
    <w:rsid w:val="00D26149"/>
    <w:rsid w:val="00D26F05"/>
    <w:rsid w:val="00D27488"/>
    <w:rsid w:val="00D279CA"/>
    <w:rsid w:val="00D27F2A"/>
    <w:rsid w:val="00D30819"/>
    <w:rsid w:val="00D30D57"/>
    <w:rsid w:val="00D31B7B"/>
    <w:rsid w:val="00D31D14"/>
    <w:rsid w:val="00D33EA7"/>
    <w:rsid w:val="00D34704"/>
    <w:rsid w:val="00D355AC"/>
    <w:rsid w:val="00D35B56"/>
    <w:rsid w:val="00D37CDB"/>
    <w:rsid w:val="00D4075E"/>
    <w:rsid w:val="00D416DF"/>
    <w:rsid w:val="00D4195F"/>
    <w:rsid w:val="00D42215"/>
    <w:rsid w:val="00D443E3"/>
    <w:rsid w:val="00D46824"/>
    <w:rsid w:val="00D4697D"/>
    <w:rsid w:val="00D47894"/>
    <w:rsid w:val="00D50B5A"/>
    <w:rsid w:val="00D52167"/>
    <w:rsid w:val="00D544D6"/>
    <w:rsid w:val="00D54B9C"/>
    <w:rsid w:val="00D555FD"/>
    <w:rsid w:val="00D570F5"/>
    <w:rsid w:val="00D57CE6"/>
    <w:rsid w:val="00D60602"/>
    <w:rsid w:val="00D6185C"/>
    <w:rsid w:val="00D61B01"/>
    <w:rsid w:val="00D65544"/>
    <w:rsid w:val="00D65739"/>
    <w:rsid w:val="00D66670"/>
    <w:rsid w:val="00D66D22"/>
    <w:rsid w:val="00D6727D"/>
    <w:rsid w:val="00D67CBC"/>
    <w:rsid w:val="00D71B71"/>
    <w:rsid w:val="00D743EC"/>
    <w:rsid w:val="00D75192"/>
    <w:rsid w:val="00D77252"/>
    <w:rsid w:val="00D77ED2"/>
    <w:rsid w:val="00D80035"/>
    <w:rsid w:val="00D817D1"/>
    <w:rsid w:val="00D81EAB"/>
    <w:rsid w:val="00D86C5C"/>
    <w:rsid w:val="00D903EC"/>
    <w:rsid w:val="00D91D12"/>
    <w:rsid w:val="00D972C6"/>
    <w:rsid w:val="00DA0305"/>
    <w:rsid w:val="00DA1466"/>
    <w:rsid w:val="00DA335E"/>
    <w:rsid w:val="00DA760E"/>
    <w:rsid w:val="00DB133C"/>
    <w:rsid w:val="00DB2837"/>
    <w:rsid w:val="00DB296A"/>
    <w:rsid w:val="00DB39B4"/>
    <w:rsid w:val="00DB4437"/>
    <w:rsid w:val="00DB53D4"/>
    <w:rsid w:val="00DB53E9"/>
    <w:rsid w:val="00DB6777"/>
    <w:rsid w:val="00DB6A5E"/>
    <w:rsid w:val="00DB7494"/>
    <w:rsid w:val="00DB7F62"/>
    <w:rsid w:val="00DC0C87"/>
    <w:rsid w:val="00DC1BE3"/>
    <w:rsid w:val="00DC24B4"/>
    <w:rsid w:val="00DC27F9"/>
    <w:rsid w:val="00DC29A0"/>
    <w:rsid w:val="00DC6D96"/>
    <w:rsid w:val="00DD0B4E"/>
    <w:rsid w:val="00DD1A40"/>
    <w:rsid w:val="00DD2801"/>
    <w:rsid w:val="00DD4059"/>
    <w:rsid w:val="00DD4AF5"/>
    <w:rsid w:val="00DD6346"/>
    <w:rsid w:val="00DD7767"/>
    <w:rsid w:val="00DE14D1"/>
    <w:rsid w:val="00DE1962"/>
    <w:rsid w:val="00DE25C7"/>
    <w:rsid w:val="00DE2B0A"/>
    <w:rsid w:val="00DE31EF"/>
    <w:rsid w:val="00DE4183"/>
    <w:rsid w:val="00DE4AFD"/>
    <w:rsid w:val="00DE514B"/>
    <w:rsid w:val="00DF063E"/>
    <w:rsid w:val="00DF2657"/>
    <w:rsid w:val="00DF33BA"/>
    <w:rsid w:val="00DF3535"/>
    <w:rsid w:val="00DF40A5"/>
    <w:rsid w:val="00DF5AA1"/>
    <w:rsid w:val="00DF5BF9"/>
    <w:rsid w:val="00DF5F92"/>
    <w:rsid w:val="00DF6205"/>
    <w:rsid w:val="00DF6904"/>
    <w:rsid w:val="00DF7F9C"/>
    <w:rsid w:val="00E0210B"/>
    <w:rsid w:val="00E03391"/>
    <w:rsid w:val="00E050FC"/>
    <w:rsid w:val="00E05D4E"/>
    <w:rsid w:val="00E05E60"/>
    <w:rsid w:val="00E07098"/>
    <w:rsid w:val="00E0767A"/>
    <w:rsid w:val="00E10B30"/>
    <w:rsid w:val="00E111D0"/>
    <w:rsid w:val="00E11318"/>
    <w:rsid w:val="00E13A30"/>
    <w:rsid w:val="00E13FD1"/>
    <w:rsid w:val="00E14498"/>
    <w:rsid w:val="00E17BB1"/>
    <w:rsid w:val="00E203F6"/>
    <w:rsid w:val="00E22224"/>
    <w:rsid w:val="00E226BA"/>
    <w:rsid w:val="00E226F4"/>
    <w:rsid w:val="00E251A8"/>
    <w:rsid w:val="00E26F30"/>
    <w:rsid w:val="00E271CE"/>
    <w:rsid w:val="00E304DC"/>
    <w:rsid w:val="00E335D7"/>
    <w:rsid w:val="00E33D12"/>
    <w:rsid w:val="00E35D0F"/>
    <w:rsid w:val="00E37B86"/>
    <w:rsid w:val="00E4053E"/>
    <w:rsid w:val="00E41307"/>
    <w:rsid w:val="00E41D3D"/>
    <w:rsid w:val="00E4228E"/>
    <w:rsid w:val="00E42296"/>
    <w:rsid w:val="00E42A2E"/>
    <w:rsid w:val="00E437B9"/>
    <w:rsid w:val="00E43C9D"/>
    <w:rsid w:val="00E440A8"/>
    <w:rsid w:val="00E44214"/>
    <w:rsid w:val="00E448EF"/>
    <w:rsid w:val="00E452CF"/>
    <w:rsid w:val="00E45FA6"/>
    <w:rsid w:val="00E47433"/>
    <w:rsid w:val="00E50ABB"/>
    <w:rsid w:val="00E516DF"/>
    <w:rsid w:val="00E52531"/>
    <w:rsid w:val="00E52E6D"/>
    <w:rsid w:val="00E55133"/>
    <w:rsid w:val="00E56AFC"/>
    <w:rsid w:val="00E60261"/>
    <w:rsid w:val="00E616EB"/>
    <w:rsid w:val="00E61F05"/>
    <w:rsid w:val="00E625F2"/>
    <w:rsid w:val="00E65184"/>
    <w:rsid w:val="00E65322"/>
    <w:rsid w:val="00E66CDE"/>
    <w:rsid w:val="00E66DD4"/>
    <w:rsid w:val="00E703EF"/>
    <w:rsid w:val="00E70BD8"/>
    <w:rsid w:val="00E73A97"/>
    <w:rsid w:val="00E74708"/>
    <w:rsid w:val="00E748D5"/>
    <w:rsid w:val="00E758E7"/>
    <w:rsid w:val="00E75D95"/>
    <w:rsid w:val="00E7601B"/>
    <w:rsid w:val="00E82970"/>
    <w:rsid w:val="00E84626"/>
    <w:rsid w:val="00E84DAF"/>
    <w:rsid w:val="00E8655F"/>
    <w:rsid w:val="00E86C94"/>
    <w:rsid w:val="00E875C3"/>
    <w:rsid w:val="00E87EA4"/>
    <w:rsid w:val="00E87EDA"/>
    <w:rsid w:val="00E906A5"/>
    <w:rsid w:val="00E90C8A"/>
    <w:rsid w:val="00E91AAC"/>
    <w:rsid w:val="00E921C6"/>
    <w:rsid w:val="00E9353F"/>
    <w:rsid w:val="00E95348"/>
    <w:rsid w:val="00E95992"/>
    <w:rsid w:val="00EA2031"/>
    <w:rsid w:val="00EA3142"/>
    <w:rsid w:val="00EA6DE4"/>
    <w:rsid w:val="00EB61DD"/>
    <w:rsid w:val="00EB7F0B"/>
    <w:rsid w:val="00EC16E8"/>
    <w:rsid w:val="00EC4122"/>
    <w:rsid w:val="00EC5651"/>
    <w:rsid w:val="00EC6844"/>
    <w:rsid w:val="00EC6E9A"/>
    <w:rsid w:val="00ED2362"/>
    <w:rsid w:val="00ED24B6"/>
    <w:rsid w:val="00ED2511"/>
    <w:rsid w:val="00ED4BDE"/>
    <w:rsid w:val="00ED56CF"/>
    <w:rsid w:val="00ED5929"/>
    <w:rsid w:val="00ED5DE1"/>
    <w:rsid w:val="00EE0DE5"/>
    <w:rsid w:val="00EE1394"/>
    <w:rsid w:val="00EE13AE"/>
    <w:rsid w:val="00EE4F56"/>
    <w:rsid w:val="00EE6584"/>
    <w:rsid w:val="00EE786B"/>
    <w:rsid w:val="00EF1810"/>
    <w:rsid w:val="00EF18F3"/>
    <w:rsid w:val="00EF2EF1"/>
    <w:rsid w:val="00EF35FE"/>
    <w:rsid w:val="00EF408B"/>
    <w:rsid w:val="00EF408D"/>
    <w:rsid w:val="00EF41E1"/>
    <w:rsid w:val="00EF48BC"/>
    <w:rsid w:val="00EF6176"/>
    <w:rsid w:val="00EF74BF"/>
    <w:rsid w:val="00F01756"/>
    <w:rsid w:val="00F026FE"/>
    <w:rsid w:val="00F03FC5"/>
    <w:rsid w:val="00F05028"/>
    <w:rsid w:val="00F0608C"/>
    <w:rsid w:val="00F07308"/>
    <w:rsid w:val="00F109CB"/>
    <w:rsid w:val="00F11A7F"/>
    <w:rsid w:val="00F21AA1"/>
    <w:rsid w:val="00F2249A"/>
    <w:rsid w:val="00F232F3"/>
    <w:rsid w:val="00F236AB"/>
    <w:rsid w:val="00F23A12"/>
    <w:rsid w:val="00F26090"/>
    <w:rsid w:val="00F30E51"/>
    <w:rsid w:val="00F35608"/>
    <w:rsid w:val="00F363DA"/>
    <w:rsid w:val="00F37B27"/>
    <w:rsid w:val="00F40708"/>
    <w:rsid w:val="00F41E68"/>
    <w:rsid w:val="00F42BD7"/>
    <w:rsid w:val="00F43930"/>
    <w:rsid w:val="00F44E54"/>
    <w:rsid w:val="00F459DC"/>
    <w:rsid w:val="00F475DB"/>
    <w:rsid w:val="00F47FE0"/>
    <w:rsid w:val="00F50488"/>
    <w:rsid w:val="00F52763"/>
    <w:rsid w:val="00F53CAE"/>
    <w:rsid w:val="00F542AF"/>
    <w:rsid w:val="00F55F24"/>
    <w:rsid w:val="00F56EC0"/>
    <w:rsid w:val="00F57182"/>
    <w:rsid w:val="00F57B38"/>
    <w:rsid w:val="00F603D3"/>
    <w:rsid w:val="00F60927"/>
    <w:rsid w:val="00F62375"/>
    <w:rsid w:val="00F63064"/>
    <w:rsid w:val="00F63E7D"/>
    <w:rsid w:val="00F642AB"/>
    <w:rsid w:val="00F652DC"/>
    <w:rsid w:val="00F71D08"/>
    <w:rsid w:val="00F731EC"/>
    <w:rsid w:val="00F73E2C"/>
    <w:rsid w:val="00F7536E"/>
    <w:rsid w:val="00F75517"/>
    <w:rsid w:val="00F776B1"/>
    <w:rsid w:val="00F7790C"/>
    <w:rsid w:val="00F77B10"/>
    <w:rsid w:val="00F80008"/>
    <w:rsid w:val="00F81086"/>
    <w:rsid w:val="00F8332E"/>
    <w:rsid w:val="00F83379"/>
    <w:rsid w:val="00F846E2"/>
    <w:rsid w:val="00F86F8A"/>
    <w:rsid w:val="00F86FCD"/>
    <w:rsid w:val="00F90526"/>
    <w:rsid w:val="00F91779"/>
    <w:rsid w:val="00F91DC7"/>
    <w:rsid w:val="00F926B7"/>
    <w:rsid w:val="00F9357E"/>
    <w:rsid w:val="00F94443"/>
    <w:rsid w:val="00F94861"/>
    <w:rsid w:val="00F94CFB"/>
    <w:rsid w:val="00F95561"/>
    <w:rsid w:val="00F97382"/>
    <w:rsid w:val="00FA0AE9"/>
    <w:rsid w:val="00FA0E87"/>
    <w:rsid w:val="00FA1152"/>
    <w:rsid w:val="00FA2E49"/>
    <w:rsid w:val="00FA3A51"/>
    <w:rsid w:val="00FA3F80"/>
    <w:rsid w:val="00FA4484"/>
    <w:rsid w:val="00FA457E"/>
    <w:rsid w:val="00FA5679"/>
    <w:rsid w:val="00FA5F31"/>
    <w:rsid w:val="00FA70EF"/>
    <w:rsid w:val="00FA7C22"/>
    <w:rsid w:val="00FA7EF5"/>
    <w:rsid w:val="00FB13C7"/>
    <w:rsid w:val="00FB2B02"/>
    <w:rsid w:val="00FB3C49"/>
    <w:rsid w:val="00FB4BBD"/>
    <w:rsid w:val="00FB4D2D"/>
    <w:rsid w:val="00FB5F43"/>
    <w:rsid w:val="00FB73AC"/>
    <w:rsid w:val="00FC1A41"/>
    <w:rsid w:val="00FC1E83"/>
    <w:rsid w:val="00FC42E4"/>
    <w:rsid w:val="00FC636B"/>
    <w:rsid w:val="00FC7CF5"/>
    <w:rsid w:val="00FC7FAA"/>
    <w:rsid w:val="00FD3099"/>
    <w:rsid w:val="00FD4F9A"/>
    <w:rsid w:val="00FD62E3"/>
    <w:rsid w:val="00FD6DCE"/>
    <w:rsid w:val="00FD7247"/>
    <w:rsid w:val="00FE0565"/>
    <w:rsid w:val="00FE17DA"/>
    <w:rsid w:val="00FE3FC2"/>
    <w:rsid w:val="00FE4287"/>
    <w:rsid w:val="00FE5E06"/>
    <w:rsid w:val="00FE6AD0"/>
    <w:rsid w:val="00FE7321"/>
    <w:rsid w:val="00FF02D6"/>
    <w:rsid w:val="00FF099D"/>
    <w:rsid w:val="00FF0A7C"/>
    <w:rsid w:val="00FF0F66"/>
    <w:rsid w:val="00FF203E"/>
    <w:rsid w:val="00FF2303"/>
    <w:rsid w:val="00FF232B"/>
    <w:rsid w:val="00FF2EC4"/>
    <w:rsid w:val="00FF6721"/>
    <w:rsid w:val="00FF6D90"/>
    <w:rsid w:val="00FF6E8D"/>
    <w:rsid w:val="00FF74F7"/>
    <w:rsid w:val="00FF7617"/>
    <w:rsid w:val="05B7A380"/>
    <w:rsid w:val="07331EAA"/>
    <w:rsid w:val="08A91D25"/>
    <w:rsid w:val="0EB25AB7"/>
    <w:rsid w:val="17BF68F3"/>
    <w:rsid w:val="1CC2EC7A"/>
    <w:rsid w:val="1D256461"/>
    <w:rsid w:val="2244D167"/>
    <w:rsid w:val="28CC324E"/>
    <w:rsid w:val="291E2BA9"/>
    <w:rsid w:val="3284B596"/>
    <w:rsid w:val="34A8D05C"/>
    <w:rsid w:val="40BE3D44"/>
    <w:rsid w:val="469AC46E"/>
    <w:rsid w:val="46B0A42E"/>
    <w:rsid w:val="4AE6D5BB"/>
    <w:rsid w:val="4BB6E94E"/>
    <w:rsid w:val="4C3F65FD"/>
    <w:rsid w:val="4CCE4E40"/>
    <w:rsid w:val="4E018C65"/>
    <w:rsid w:val="5728A2B5"/>
    <w:rsid w:val="5915EB8E"/>
    <w:rsid w:val="5930EDF6"/>
    <w:rsid w:val="594DCF02"/>
    <w:rsid w:val="5A5C48DC"/>
    <w:rsid w:val="5AC9285B"/>
    <w:rsid w:val="620619FD"/>
    <w:rsid w:val="65A1BE76"/>
    <w:rsid w:val="65E632B1"/>
    <w:rsid w:val="696175E8"/>
    <w:rsid w:val="699DEFE3"/>
    <w:rsid w:val="6F9046A7"/>
    <w:rsid w:val="76853B4B"/>
    <w:rsid w:val="7A5E4938"/>
    <w:rsid w:val="7B212B24"/>
    <w:rsid w:val="7F1C89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87B7B"/>
  <w15:chartTrackingRefBased/>
  <w15:docId w15:val="{31322A7F-6B6E-451E-9FD7-F5726553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0D6"/>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461C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C45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C45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C3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C45B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C45B3"/>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650C0C"/>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50C0C"/>
  </w:style>
  <w:style w:type="paragraph" w:styleId="Footer">
    <w:name w:val="footer"/>
    <w:basedOn w:val="Normal"/>
    <w:link w:val="FooterChar"/>
    <w:uiPriority w:val="99"/>
    <w:unhideWhenUsed/>
    <w:rsid w:val="00650C0C"/>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650C0C"/>
  </w:style>
  <w:style w:type="paragraph" w:styleId="NoSpacing">
    <w:name w:val="No Spacing"/>
    <w:uiPriority w:val="1"/>
    <w:qFormat/>
    <w:rsid w:val="00353A91"/>
    <w:pPr>
      <w:spacing w:after="0" w:line="240" w:lineRule="auto"/>
    </w:pPr>
  </w:style>
  <w:style w:type="character" w:styleId="Hyperlink">
    <w:name w:val="Hyperlink"/>
    <w:basedOn w:val="DefaultParagraphFont"/>
    <w:uiPriority w:val="99"/>
    <w:unhideWhenUsed/>
    <w:rsid w:val="00435F78"/>
    <w:rPr>
      <w:color w:val="0563C1" w:themeColor="hyperlink"/>
      <w:u w:val="single"/>
    </w:rPr>
  </w:style>
  <w:style w:type="character" w:styleId="UnresolvedMention">
    <w:name w:val="Unresolved Mention"/>
    <w:basedOn w:val="DefaultParagraphFont"/>
    <w:uiPriority w:val="99"/>
    <w:semiHidden/>
    <w:unhideWhenUsed/>
    <w:rsid w:val="00435F78"/>
    <w:rPr>
      <w:color w:val="605E5C"/>
      <w:shd w:val="clear" w:color="auto" w:fill="E1DFDD"/>
    </w:rPr>
  </w:style>
  <w:style w:type="paragraph" w:styleId="IntenseQuote">
    <w:name w:val="Intense Quote"/>
    <w:basedOn w:val="Normal"/>
    <w:next w:val="Normal"/>
    <w:link w:val="IntenseQuoteChar"/>
    <w:uiPriority w:val="30"/>
    <w:qFormat/>
    <w:rsid w:val="00291514"/>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4472C4" w:themeColor="accent1"/>
    </w:rPr>
  </w:style>
  <w:style w:type="character" w:customStyle="1" w:styleId="IntenseQuoteChar">
    <w:name w:val="Intense Quote Char"/>
    <w:basedOn w:val="DefaultParagraphFont"/>
    <w:link w:val="IntenseQuote"/>
    <w:uiPriority w:val="30"/>
    <w:rsid w:val="00291514"/>
    <w:rPr>
      <w:i/>
      <w:iCs/>
      <w:color w:val="4472C4" w:themeColor="accent1"/>
    </w:rPr>
  </w:style>
  <w:style w:type="paragraph" w:styleId="ListParagraph">
    <w:name w:val="List Paragraph"/>
    <w:basedOn w:val="Normal"/>
    <w:uiPriority w:val="34"/>
    <w:qFormat/>
    <w:rsid w:val="00EF48BC"/>
    <w:pPr>
      <w:ind w:left="720"/>
      <w:contextualSpacing/>
    </w:pPr>
  </w:style>
  <w:style w:type="paragraph" w:customStyle="1" w:styleId="ClosingSignOff">
    <w:name w:val="Closing SignOff"/>
    <w:basedOn w:val="Normal"/>
    <w:rsid w:val="005536E3"/>
    <w:pPr>
      <w:spacing w:after="120" w:line="300" w:lineRule="atLeast"/>
      <w:jc w:val="both"/>
    </w:pPr>
    <w:rPr>
      <w:rFonts w:asciiTheme="minorHAnsi" w:eastAsia="Arial Unicode MS" w:hAnsiTheme="minorHAnsi" w:cstheme="minorBidi"/>
      <w:szCs w:val="20"/>
    </w:rPr>
  </w:style>
  <w:style w:type="paragraph" w:customStyle="1" w:styleId="AddressLine">
    <w:name w:val="Address Line"/>
    <w:basedOn w:val="Normal"/>
    <w:qFormat/>
    <w:rsid w:val="005536E3"/>
    <w:pPr>
      <w:spacing w:after="120" w:line="300" w:lineRule="atLeast"/>
      <w:jc w:val="both"/>
    </w:pPr>
    <w:rPr>
      <w:rFonts w:asciiTheme="minorHAnsi" w:eastAsia="Arial Unicode MS" w:hAnsiTheme="minorHAnsi" w:cstheme="minorBidi"/>
      <w:szCs w:val="20"/>
    </w:rPr>
  </w:style>
  <w:style w:type="paragraph" w:customStyle="1" w:styleId="SalutationPara">
    <w:name w:val="Salutation Para"/>
    <w:basedOn w:val="Normal"/>
    <w:next w:val="Normal"/>
    <w:qFormat/>
    <w:rsid w:val="005536E3"/>
    <w:pPr>
      <w:spacing w:before="240" w:after="120" w:line="300" w:lineRule="atLeast"/>
      <w:jc w:val="both"/>
    </w:pPr>
    <w:rPr>
      <w:rFonts w:asciiTheme="minorHAnsi" w:eastAsia="Arial Unicode MS" w:hAnsiTheme="minorHAnsi" w:cstheme="minorBidi"/>
      <w:szCs w:val="20"/>
    </w:rPr>
  </w:style>
  <w:style w:type="paragraph" w:customStyle="1" w:styleId="LetterTitle">
    <w:name w:val="Letter Title"/>
    <w:basedOn w:val="Normal"/>
    <w:qFormat/>
    <w:rsid w:val="005536E3"/>
    <w:pPr>
      <w:spacing w:after="120" w:line="300" w:lineRule="atLeast"/>
      <w:jc w:val="both"/>
    </w:pPr>
    <w:rPr>
      <w:rFonts w:asciiTheme="minorHAnsi" w:eastAsia="Arial Unicode MS" w:hAnsiTheme="minorHAnsi" w:cstheme="minorBidi"/>
      <w:b/>
      <w:szCs w:val="20"/>
    </w:rPr>
  </w:style>
  <w:style w:type="paragraph" w:customStyle="1" w:styleId="NoNumUntitledClause">
    <w:name w:val="No Num Untitled Clause"/>
    <w:basedOn w:val="Normal"/>
    <w:qFormat/>
    <w:rsid w:val="005536E3"/>
    <w:pPr>
      <w:keepNext/>
      <w:spacing w:before="120" w:after="240" w:line="300" w:lineRule="atLeast"/>
      <w:ind w:left="720"/>
      <w:jc w:val="both"/>
      <w:outlineLvl w:val="0"/>
    </w:pPr>
    <w:rPr>
      <w:rFonts w:asciiTheme="minorHAnsi" w:eastAsia="Arial Unicode MS" w:hAnsiTheme="minorHAnsi" w:cstheme="minorBidi"/>
      <w:kern w:val="28"/>
      <w:szCs w:val="20"/>
    </w:rPr>
  </w:style>
  <w:style w:type="paragraph" w:customStyle="1" w:styleId="ParaClause">
    <w:name w:val="Para Clause"/>
    <w:basedOn w:val="Normal"/>
    <w:rsid w:val="00101EE5"/>
    <w:pPr>
      <w:spacing w:before="120" w:after="120" w:line="300" w:lineRule="atLeast"/>
      <w:ind w:left="720"/>
      <w:jc w:val="both"/>
    </w:pPr>
    <w:rPr>
      <w:rFonts w:asciiTheme="minorHAnsi" w:eastAsia="Arial Unicode MS" w:hAnsiTheme="minorHAnsi" w:cstheme="minorBidi"/>
      <w:szCs w:val="20"/>
    </w:rPr>
  </w:style>
  <w:style w:type="paragraph" w:customStyle="1" w:styleId="NoNumTitlesubclause1">
    <w:name w:val="No Num Title subclause1"/>
    <w:basedOn w:val="Normal"/>
    <w:qFormat/>
    <w:rsid w:val="00101EE5"/>
    <w:pPr>
      <w:spacing w:before="120" w:after="120" w:line="300" w:lineRule="atLeast"/>
      <w:ind w:left="720"/>
      <w:jc w:val="both"/>
      <w:outlineLvl w:val="1"/>
    </w:pPr>
    <w:rPr>
      <w:rFonts w:asciiTheme="minorHAnsi" w:eastAsia="Arial Unicode MS" w:hAnsiTheme="minorHAnsi" w:cstheme="minorBidi"/>
      <w:b/>
      <w:szCs w:val="20"/>
    </w:rPr>
  </w:style>
  <w:style w:type="paragraph" w:styleId="CommentText">
    <w:name w:val="annotation text"/>
    <w:basedOn w:val="Normal"/>
    <w:link w:val="CommentTextChar"/>
    <w:uiPriority w:val="99"/>
    <w:unhideWhenUsed/>
    <w:rsid w:val="00CB70D6"/>
    <w:pPr>
      <w:spacing w:line="240" w:lineRule="auto"/>
    </w:pPr>
    <w:rPr>
      <w:sz w:val="20"/>
      <w:szCs w:val="20"/>
    </w:rPr>
  </w:style>
  <w:style w:type="character" w:customStyle="1" w:styleId="CommentTextChar">
    <w:name w:val="Comment Text Char"/>
    <w:basedOn w:val="DefaultParagraphFont"/>
    <w:link w:val="CommentText"/>
    <w:uiPriority w:val="99"/>
    <w:rsid w:val="00CB70D6"/>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CB70D6"/>
    <w:rPr>
      <w:rFonts w:ascii="Arial" w:eastAsia="Arial" w:hAnsi="Arial" w:cs="Arial"/>
      <w:color w:val="000000"/>
      <w:sz w:val="16"/>
      <w:szCs w:val="16"/>
    </w:rPr>
  </w:style>
  <w:style w:type="table" w:styleId="TableGrid">
    <w:name w:val="Table Grid"/>
    <w:basedOn w:val="TableNormal"/>
    <w:uiPriority w:val="39"/>
    <w:rsid w:val="00940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61C31"/>
    <w:pPr>
      <w:spacing w:line="259" w:lineRule="auto"/>
      <w:outlineLvl w:val="9"/>
    </w:pPr>
    <w:rPr>
      <w:lang w:val="en-US"/>
    </w:rPr>
  </w:style>
  <w:style w:type="paragraph" w:styleId="NormalWeb">
    <w:name w:val="Normal (Web)"/>
    <w:basedOn w:val="Normal"/>
    <w:uiPriority w:val="99"/>
    <w:semiHidden/>
    <w:unhideWhenUsed/>
    <w:rsid w:val="00190AA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190AA7"/>
    <w:rPr>
      <w:b/>
      <w:bCs/>
    </w:rPr>
  </w:style>
  <w:style w:type="paragraph" w:styleId="TOC1">
    <w:name w:val="toc 1"/>
    <w:basedOn w:val="Normal"/>
    <w:next w:val="Normal"/>
    <w:autoRedefine/>
    <w:uiPriority w:val="39"/>
    <w:unhideWhenUsed/>
    <w:rsid w:val="00E07098"/>
    <w:pPr>
      <w:spacing w:after="100"/>
    </w:pPr>
  </w:style>
  <w:style w:type="paragraph" w:customStyle="1" w:styleId="TitleClause">
    <w:name w:val="Title Clause"/>
    <w:basedOn w:val="Normal"/>
    <w:rsid w:val="00DF7F9C"/>
    <w:pPr>
      <w:keepNext/>
      <w:numPr>
        <w:numId w:val="3"/>
      </w:numPr>
      <w:spacing w:before="240" w:after="240" w:line="300" w:lineRule="atLeast"/>
      <w:jc w:val="both"/>
      <w:outlineLvl w:val="0"/>
    </w:pPr>
    <w:rPr>
      <w:rFonts w:asciiTheme="minorHAnsi" w:eastAsia="Arial Unicode MS" w:hAnsiTheme="minorHAnsi" w:cstheme="minorBidi"/>
      <w:b/>
      <w:kern w:val="28"/>
      <w:szCs w:val="20"/>
      <w14:ligatures w14:val="standardContextual"/>
    </w:rPr>
  </w:style>
  <w:style w:type="paragraph" w:customStyle="1" w:styleId="Untitledsubclause1">
    <w:name w:val="Untitled subclause 1"/>
    <w:basedOn w:val="Normal"/>
    <w:rsid w:val="00DF7F9C"/>
    <w:pPr>
      <w:numPr>
        <w:ilvl w:val="1"/>
        <w:numId w:val="3"/>
      </w:numPr>
      <w:spacing w:before="280" w:after="120" w:line="300" w:lineRule="atLeast"/>
      <w:jc w:val="both"/>
      <w:outlineLvl w:val="1"/>
    </w:pPr>
    <w:rPr>
      <w:rFonts w:asciiTheme="minorHAnsi" w:eastAsia="Arial Unicode MS" w:hAnsiTheme="minorHAnsi" w:cstheme="minorBidi"/>
      <w:kern w:val="2"/>
      <w:szCs w:val="20"/>
      <w14:ligatures w14:val="standardContextual"/>
    </w:rPr>
  </w:style>
  <w:style w:type="paragraph" w:customStyle="1" w:styleId="Untitledsubclause2">
    <w:name w:val="Untitled subclause 2"/>
    <w:basedOn w:val="Normal"/>
    <w:rsid w:val="00DF7F9C"/>
    <w:pPr>
      <w:numPr>
        <w:ilvl w:val="2"/>
        <w:numId w:val="3"/>
      </w:numPr>
      <w:spacing w:after="120" w:line="300" w:lineRule="atLeast"/>
      <w:jc w:val="both"/>
      <w:outlineLvl w:val="2"/>
    </w:pPr>
    <w:rPr>
      <w:rFonts w:asciiTheme="minorHAnsi" w:eastAsia="Arial Unicode MS" w:hAnsiTheme="minorHAnsi" w:cstheme="minorBidi"/>
      <w:kern w:val="2"/>
      <w:szCs w:val="20"/>
      <w14:ligatures w14:val="standardContextual"/>
    </w:rPr>
  </w:style>
  <w:style w:type="paragraph" w:customStyle="1" w:styleId="Untitledsubclause3">
    <w:name w:val="Untitled subclause 3"/>
    <w:basedOn w:val="Normal"/>
    <w:rsid w:val="00DF7F9C"/>
    <w:pPr>
      <w:numPr>
        <w:ilvl w:val="3"/>
        <w:numId w:val="3"/>
      </w:numPr>
      <w:tabs>
        <w:tab w:val="left" w:pos="2261"/>
      </w:tabs>
      <w:spacing w:after="120" w:line="300" w:lineRule="atLeast"/>
      <w:jc w:val="both"/>
      <w:outlineLvl w:val="3"/>
    </w:pPr>
    <w:rPr>
      <w:rFonts w:asciiTheme="minorHAnsi" w:eastAsia="Arial Unicode MS" w:hAnsiTheme="minorHAnsi" w:cstheme="minorBidi"/>
      <w:kern w:val="2"/>
      <w:szCs w:val="20"/>
      <w14:ligatures w14:val="standardContextual"/>
    </w:rPr>
  </w:style>
  <w:style w:type="paragraph" w:customStyle="1" w:styleId="Untitledsubclause4">
    <w:name w:val="Untitled subclause 4"/>
    <w:basedOn w:val="Normal"/>
    <w:rsid w:val="00DF7F9C"/>
    <w:pPr>
      <w:numPr>
        <w:ilvl w:val="4"/>
        <w:numId w:val="3"/>
      </w:numPr>
      <w:spacing w:after="120" w:line="300" w:lineRule="atLeast"/>
      <w:jc w:val="both"/>
      <w:outlineLvl w:val="4"/>
    </w:pPr>
    <w:rPr>
      <w:rFonts w:asciiTheme="minorHAnsi" w:eastAsia="Arial Unicode MS" w:hAnsiTheme="minorHAnsi" w:cstheme="minorBidi"/>
      <w:kern w:val="2"/>
      <w:szCs w:val="20"/>
      <w14:ligatures w14:val="standardContextual"/>
    </w:rPr>
  </w:style>
  <w:style w:type="paragraph" w:customStyle="1" w:styleId="Parasubclause1">
    <w:name w:val="Para subclause 1"/>
    <w:aliases w:val="BIWS Heading 2"/>
    <w:basedOn w:val="Normal"/>
    <w:rsid w:val="004B5495"/>
    <w:pPr>
      <w:spacing w:before="240" w:after="120" w:line="300" w:lineRule="atLeast"/>
      <w:ind w:left="720"/>
      <w:jc w:val="both"/>
    </w:pPr>
    <w:rPr>
      <w:rFonts w:asciiTheme="minorHAnsi" w:eastAsia="Arial Unicode MS" w:hAnsiTheme="minorHAnsi" w:cstheme="minorBidi"/>
      <w:kern w:val="2"/>
      <w:szCs w:val="20"/>
      <w14:ligatures w14:val="standardContextual"/>
    </w:rPr>
  </w:style>
  <w:style w:type="paragraph" w:customStyle="1" w:styleId="NoNumUntitledsubclause1">
    <w:name w:val="No Num Untitled subclause 1"/>
    <w:basedOn w:val="Untitledsubclause1"/>
    <w:qFormat/>
    <w:rsid w:val="004B5495"/>
    <w:pPr>
      <w:numPr>
        <w:ilvl w:val="0"/>
        <w:numId w:val="0"/>
      </w:numPr>
      <w:ind w:left="720"/>
    </w:pPr>
  </w:style>
  <w:style w:type="paragraph" w:styleId="TOC2">
    <w:name w:val="toc 2"/>
    <w:basedOn w:val="Normal"/>
    <w:next w:val="Normal"/>
    <w:autoRedefine/>
    <w:uiPriority w:val="39"/>
    <w:unhideWhenUsed/>
    <w:rsid w:val="0094230A"/>
    <w:pPr>
      <w:spacing w:after="100"/>
      <w:ind w:left="220"/>
    </w:pPr>
  </w:style>
  <w:style w:type="paragraph" w:styleId="TOC3">
    <w:name w:val="toc 3"/>
    <w:basedOn w:val="Normal"/>
    <w:next w:val="Normal"/>
    <w:autoRedefine/>
    <w:uiPriority w:val="39"/>
    <w:unhideWhenUsed/>
    <w:rsid w:val="0094230A"/>
    <w:pPr>
      <w:spacing w:after="100"/>
      <w:ind w:left="440"/>
    </w:pPr>
  </w:style>
  <w:style w:type="paragraph" w:styleId="Revision">
    <w:name w:val="Revision"/>
    <w:hidden/>
    <w:uiPriority w:val="99"/>
    <w:semiHidden/>
    <w:rsid w:val="004C1EB4"/>
    <w:pPr>
      <w:spacing w:after="0" w:line="240" w:lineRule="auto"/>
    </w:pPr>
    <w:rPr>
      <w:rFonts w:ascii="Calibri" w:eastAsia="Calibri" w:hAnsi="Calibri" w:cs="Times New Roman"/>
    </w:rPr>
  </w:style>
  <w:style w:type="paragraph" w:styleId="ListBullet">
    <w:name w:val="List Bullet"/>
    <w:basedOn w:val="Normal"/>
    <w:uiPriority w:val="99"/>
    <w:unhideWhenUsed/>
    <w:rsid w:val="00031BEA"/>
    <w:pPr>
      <w:numPr>
        <w:numId w:val="4"/>
      </w:numPr>
      <w:tabs>
        <w:tab w:val="clear" w:pos="360"/>
      </w:tabs>
      <w:ind w:left="0" w:firstLine="0"/>
      <w:contextualSpacing/>
    </w:pPr>
    <w:rPr>
      <w:rFonts w:asciiTheme="minorHAnsi" w:eastAsiaTheme="minorEastAsia" w:hAnsiTheme="minorHAnsi" w:cstheme="minorBidi"/>
      <w:lang w:val="en-US"/>
    </w:rPr>
  </w:style>
  <w:style w:type="character" w:styleId="FollowedHyperlink">
    <w:name w:val="FollowedHyperlink"/>
    <w:basedOn w:val="DefaultParagraphFont"/>
    <w:uiPriority w:val="99"/>
    <w:semiHidden/>
    <w:unhideWhenUsed/>
    <w:rsid w:val="000A5B7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124FF9"/>
    <w:rPr>
      <w:b/>
      <w:bCs/>
    </w:rPr>
  </w:style>
  <w:style w:type="character" w:customStyle="1" w:styleId="CommentSubjectChar">
    <w:name w:val="Comment Subject Char"/>
    <w:basedOn w:val="CommentTextChar"/>
    <w:link w:val="CommentSubject"/>
    <w:uiPriority w:val="99"/>
    <w:semiHidden/>
    <w:rsid w:val="00124FF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4939">
      <w:bodyDiv w:val="1"/>
      <w:marLeft w:val="0"/>
      <w:marRight w:val="0"/>
      <w:marTop w:val="0"/>
      <w:marBottom w:val="0"/>
      <w:divBdr>
        <w:top w:val="none" w:sz="0" w:space="0" w:color="auto"/>
        <w:left w:val="none" w:sz="0" w:space="0" w:color="auto"/>
        <w:bottom w:val="none" w:sz="0" w:space="0" w:color="auto"/>
        <w:right w:val="none" w:sz="0" w:space="0" w:color="auto"/>
      </w:divBdr>
    </w:div>
    <w:div w:id="190845542">
      <w:bodyDiv w:val="1"/>
      <w:marLeft w:val="0"/>
      <w:marRight w:val="0"/>
      <w:marTop w:val="0"/>
      <w:marBottom w:val="0"/>
      <w:divBdr>
        <w:top w:val="none" w:sz="0" w:space="0" w:color="auto"/>
        <w:left w:val="none" w:sz="0" w:space="0" w:color="auto"/>
        <w:bottom w:val="none" w:sz="0" w:space="0" w:color="auto"/>
        <w:right w:val="none" w:sz="0" w:space="0" w:color="auto"/>
      </w:divBdr>
    </w:div>
    <w:div w:id="192352618">
      <w:bodyDiv w:val="1"/>
      <w:marLeft w:val="0"/>
      <w:marRight w:val="0"/>
      <w:marTop w:val="0"/>
      <w:marBottom w:val="0"/>
      <w:divBdr>
        <w:top w:val="none" w:sz="0" w:space="0" w:color="auto"/>
        <w:left w:val="none" w:sz="0" w:space="0" w:color="auto"/>
        <w:bottom w:val="none" w:sz="0" w:space="0" w:color="auto"/>
        <w:right w:val="none" w:sz="0" w:space="0" w:color="auto"/>
      </w:divBdr>
    </w:div>
    <w:div w:id="336538286">
      <w:bodyDiv w:val="1"/>
      <w:marLeft w:val="0"/>
      <w:marRight w:val="0"/>
      <w:marTop w:val="0"/>
      <w:marBottom w:val="0"/>
      <w:divBdr>
        <w:top w:val="none" w:sz="0" w:space="0" w:color="auto"/>
        <w:left w:val="none" w:sz="0" w:space="0" w:color="auto"/>
        <w:bottom w:val="none" w:sz="0" w:space="0" w:color="auto"/>
        <w:right w:val="none" w:sz="0" w:space="0" w:color="auto"/>
      </w:divBdr>
    </w:div>
    <w:div w:id="507404750">
      <w:bodyDiv w:val="1"/>
      <w:marLeft w:val="0"/>
      <w:marRight w:val="0"/>
      <w:marTop w:val="0"/>
      <w:marBottom w:val="0"/>
      <w:divBdr>
        <w:top w:val="none" w:sz="0" w:space="0" w:color="auto"/>
        <w:left w:val="none" w:sz="0" w:space="0" w:color="auto"/>
        <w:bottom w:val="none" w:sz="0" w:space="0" w:color="auto"/>
        <w:right w:val="none" w:sz="0" w:space="0" w:color="auto"/>
      </w:divBdr>
    </w:div>
    <w:div w:id="569658019">
      <w:bodyDiv w:val="1"/>
      <w:marLeft w:val="0"/>
      <w:marRight w:val="0"/>
      <w:marTop w:val="0"/>
      <w:marBottom w:val="0"/>
      <w:divBdr>
        <w:top w:val="none" w:sz="0" w:space="0" w:color="auto"/>
        <w:left w:val="none" w:sz="0" w:space="0" w:color="auto"/>
        <w:bottom w:val="none" w:sz="0" w:space="0" w:color="auto"/>
        <w:right w:val="none" w:sz="0" w:space="0" w:color="auto"/>
      </w:divBdr>
    </w:div>
    <w:div w:id="776487308">
      <w:bodyDiv w:val="1"/>
      <w:marLeft w:val="0"/>
      <w:marRight w:val="0"/>
      <w:marTop w:val="0"/>
      <w:marBottom w:val="0"/>
      <w:divBdr>
        <w:top w:val="none" w:sz="0" w:space="0" w:color="auto"/>
        <w:left w:val="none" w:sz="0" w:space="0" w:color="auto"/>
        <w:bottom w:val="none" w:sz="0" w:space="0" w:color="auto"/>
        <w:right w:val="none" w:sz="0" w:space="0" w:color="auto"/>
      </w:divBdr>
    </w:div>
    <w:div w:id="845293300">
      <w:bodyDiv w:val="1"/>
      <w:marLeft w:val="0"/>
      <w:marRight w:val="0"/>
      <w:marTop w:val="0"/>
      <w:marBottom w:val="0"/>
      <w:divBdr>
        <w:top w:val="none" w:sz="0" w:space="0" w:color="auto"/>
        <w:left w:val="none" w:sz="0" w:space="0" w:color="auto"/>
        <w:bottom w:val="none" w:sz="0" w:space="0" w:color="auto"/>
        <w:right w:val="none" w:sz="0" w:space="0" w:color="auto"/>
      </w:divBdr>
    </w:div>
    <w:div w:id="1056197994">
      <w:bodyDiv w:val="1"/>
      <w:marLeft w:val="0"/>
      <w:marRight w:val="0"/>
      <w:marTop w:val="0"/>
      <w:marBottom w:val="0"/>
      <w:divBdr>
        <w:top w:val="none" w:sz="0" w:space="0" w:color="auto"/>
        <w:left w:val="none" w:sz="0" w:space="0" w:color="auto"/>
        <w:bottom w:val="none" w:sz="0" w:space="0" w:color="auto"/>
        <w:right w:val="none" w:sz="0" w:space="0" w:color="auto"/>
      </w:divBdr>
    </w:div>
    <w:div w:id="1153058992">
      <w:bodyDiv w:val="1"/>
      <w:marLeft w:val="0"/>
      <w:marRight w:val="0"/>
      <w:marTop w:val="0"/>
      <w:marBottom w:val="0"/>
      <w:divBdr>
        <w:top w:val="none" w:sz="0" w:space="0" w:color="auto"/>
        <w:left w:val="none" w:sz="0" w:space="0" w:color="auto"/>
        <w:bottom w:val="none" w:sz="0" w:space="0" w:color="auto"/>
        <w:right w:val="none" w:sz="0" w:space="0" w:color="auto"/>
      </w:divBdr>
      <w:divsChild>
        <w:div w:id="1170870458">
          <w:marLeft w:val="0"/>
          <w:marRight w:val="0"/>
          <w:marTop w:val="360"/>
          <w:marBottom w:val="360"/>
          <w:divBdr>
            <w:top w:val="none" w:sz="0" w:space="0" w:color="auto"/>
            <w:left w:val="none" w:sz="0" w:space="0" w:color="auto"/>
            <w:bottom w:val="none" w:sz="0" w:space="0" w:color="auto"/>
            <w:right w:val="none" w:sz="0" w:space="0" w:color="auto"/>
          </w:divBdr>
          <w:divsChild>
            <w:div w:id="202227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03742">
      <w:bodyDiv w:val="1"/>
      <w:marLeft w:val="0"/>
      <w:marRight w:val="0"/>
      <w:marTop w:val="0"/>
      <w:marBottom w:val="0"/>
      <w:divBdr>
        <w:top w:val="none" w:sz="0" w:space="0" w:color="auto"/>
        <w:left w:val="none" w:sz="0" w:space="0" w:color="auto"/>
        <w:bottom w:val="none" w:sz="0" w:space="0" w:color="auto"/>
        <w:right w:val="none" w:sz="0" w:space="0" w:color="auto"/>
      </w:divBdr>
    </w:div>
    <w:div w:id="1429153502">
      <w:bodyDiv w:val="1"/>
      <w:marLeft w:val="0"/>
      <w:marRight w:val="0"/>
      <w:marTop w:val="0"/>
      <w:marBottom w:val="0"/>
      <w:divBdr>
        <w:top w:val="none" w:sz="0" w:space="0" w:color="auto"/>
        <w:left w:val="none" w:sz="0" w:space="0" w:color="auto"/>
        <w:bottom w:val="none" w:sz="0" w:space="0" w:color="auto"/>
        <w:right w:val="none" w:sz="0" w:space="0" w:color="auto"/>
      </w:divBdr>
    </w:div>
    <w:div w:id="1432235218">
      <w:bodyDiv w:val="1"/>
      <w:marLeft w:val="0"/>
      <w:marRight w:val="0"/>
      <w:marTop w:val="0"/>
      <w:marBottom w:val="0"/>
      <w:divBdr>
        <w:top w:val="none" w:sz="0" w:space="0" w:color="auto"/>
        <w:left w:val="none" w:sz="0" w:space="0" w:color="auto"/>
        <w:bottom w:val="none" w:sz="0" w:space="0" w:color="auto"/>
        <w:right w:val="none" w:sz="0" w:space="0" w:color="auto"/>
      </w:divBdr>
    </w:div>
    <w:div w:id="1445925451">
      <w:bodyDiv w:val="1"/>
      <w:marLeft w:val="0"/>
      <w:marRight w:val="0"/>
      <w:marTop w:val="0"/>
      <w:marBottom w:val="0"/>
      <w:divBdr>
        <w:top w:val="none" w:sz="0" w:space="0" w:color="auto"/>
        <w:left w:val="none" w:sz="0" w:space="0" w:color="auto"/>
        <w:bottom w:val="none" w:sz="0" w:space="0" w:color="auto"/>
        <w:right w:val="none" w:sz="0" w:space="0" w:color="auto"/>
      </w:divBdr>
    </w:div>
    <w:div w:id="1475872628">
      <w:bodyDiv w:val="1"/>
      <w:marLeft w:val="0"/>
      <w:marRight w:val="0"/>
      <w:marTop w:val="0"/>
      <w:marBottom w:val="0"/>
      <w:divBdr>
        <w:top w:val="none" w:sz="0" w:space="0" w:color="auto"/>
        <w:left w:val="none" w:sz="0" w:space="0" w:color="auto"/>
        <w:bottom w:val="none" w:sz="0" w:space="0" w:color="auto"/>
        <w:right w:val="none" w:sz="0" w:space="0" w:color="auto"/>
      </w:divBdr>
    </w:div>
    <w:div w:id="1537159132">
      <w:bodyDiv w:val="1"/>
      <w:marLeft w:val="0"/>
      <w:marRight w:val="0"/>
      <w:marTop w:val="0"/>
      <w:marBottom w:val="0"/>
      <w:divBdr>
        <w:top w:val="none" w:sz="0" w:space="0" w:color="auto"/>
        <w:left w:val="none" w:sz="0" w:space="0" w:color="auto"/>
        <w:bottom w:val="none" w:sz="0" w:space="0" w:color="auto"/>
        <w:right w:val="none" w:sz="0" w:space="0" w:color="auto"/>
      </w:divBdr>
    </w:div>
    <w:div w:id="1556043007">
      <w:bodyDiv w:val="1"/>
      <w:marLeft w:val="0"/>
      <w:marRight w:val="0"/>
      <w:marTop w:val="0"/>
      <w:marBottom w:val="0"/>
      <w:divBdr>
        <w:top w:val="none" w:sz="0" w:space="0" w:color="auto"/>
        <w:left w:val="none" w:sz="0" w:space="0" w:color="auto"/>
        <w:bottom w:val="none" w:sz="0" w:space="0" w:color="auto"/>
        <w:right w:val="none" w:sz="0" w:space="0" w:color="auto"/>
      </w:divBdr>
    </w:div>
    <w:div w:id="1820415224">
      <w:bodyDiv w:val="1"/>
      <w:marLeft w:val="0"/>
      <w:marRight w:val="0"/>
      <w:marTop w:val="0"/>
      <w:marBottom w:val="0"/>
      <w:divBdr>
        <w:top w:val="none" w:sz="0" w:space="0" w:color="auto"/>
        <w:left w:val="none" w:sz="0" w:space="0" w:color="auto"/>
        <w:bottom w:val="none" w:sz="0" w:space="0" w:color="auto"/>
        <w:right w:val="none" w:sz="0" w:space="0" w:color="auto"/>
      </w:divBdr>
    </w:div>
    <w:div w:id="1848983687">
      <w:bodyDiv w:val="1"/>
      <w:marLeft w:val="0"/>
      <w:marRight w:val="0"/>
      <w:marTop w:val="0"/>
      <w:marBottom w:val="0"/>
      <w:divBdr>
        <w:top w:val="none" w:sz="0" w:space="0" w:color="auto"/>
        <w:left w:val="none" w:sz="0" w:space="0" w:color="auto"/>
        <w:bottom w:val="none" w:sz="0" w:space="0" w:color="auto"/>
        <w:right w:val="none" w:sz="0" w:space="0" w:color="auto"/>
      </w:divBdr>
    </w:div>
    <w:div w:id="1858420792">
      <w:bodyDiv w:val="1"/>
      <w:marLeft w:val="0"/>
      <w:marRight w:val="0"/>
      <w:marTop w:val="0"/>
      <w:marBottom w:val="0"/>
      <w:divBdr>
        <w:top w:val="none" w:sz="0" w:space="0" w:color="auto"/>
        <w:left w:val="none" w:sz="0" w:space="0" w:color="auto"/>
        <w:bottom w:val="none" w:sz="0" w:space="0" w:color="auto"/>
        <w:right w:val="none" w:sz="0" w:space="0" w:color="auto"/>
      </w:divBdr>
    </w:div>
    <w:div w:id="186779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becklands.sharepoint.com/:w:/s/CurriculumOffer/EX9XYKFUY1dOkcejb5EFmh4BNVkMkCN65efHoFgEMcGZqA?e=t2g4Cy" TargetMode="External"/><Relationship Id="rId18" Type="http://schemas.openxmlformats.org/officeDocument/2006/relationships/image" Target="media/image1.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thebecklands.sharepoint.com/:w:/s/CurriculumOffer/ETxVvTpfiV1IluDxyP32uZcBZghyFgm_Xb2habLrEq7MJw?e=xYZ7EV" TargetMode="External"/><Relationship Id="rId17" Type="http://schemas.openxmlformats.org/officeDocument/2006/relationships/hyperlink" Target="https://thebecklands.sharepoint.com/:w:/s/CurriculumOffer/IQCZKIxhv8ttSqid6tBuIyagAQfq7mDPn3_FqmSoOYeIkWQ?e=DZxQFX"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hebecklands.sharepoint.com/:w:/s/CurriculumOffer/IQAXnwn1wYRqTpMRyxkuLRk6AYUOYZfuRFlyhW4rFY_udSY?e=SmdN1u" TargetMode="External"/><Relationship Id="rId20" Type="http://schemas.openxmlformats.org/officeDocument/2006/relationships/diagramLayout" Target="diagrams/layout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ebecklands.sharepoint.com/:w:/s/CurriculumOffer/EWiJXItABTNCjiSVhlAeAxMB7BpA2Ffdo_aEzBwoQHDrQg?e=BYBJhH"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hebecklands.sharepoint.com/:w:/s/CurriculumOffer/IQAg3Ggeb-u6TaXWHaAKJlXvAYaBVR17M82PO_v5K-nRXtM?e=ZAf22V" TargetMode="External"/><Relationship Id="rId23" Type="http://schemas.microsoft.com/office/2007/relationships/diagramDrawing" Target="diagrams/drawing1.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ebecklands.sharepoint.com/:w:/s/CurriculumOffer/IQCO4NfqmXdQT7ERjdFTMAUyAclf3uSkN5O_UZhcdD9vz0s?e=7355cD" TargetMode="External"/><Relationship Id="rId22" Type="http://schemas.openxmlformats.org/officeDocument/2006/relationships/diagramColors" Target="diagrams/colors1.xml"/><Relationship Id="rId27" Type="http://schemas.openxmlformats.org/officeDocument/2006/relationships/footer" Target="footer1.xml"/><Relationship Id="rId30"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900298-4F64-4B5C-AFFE-E5341C58DE69}" type="doc">
      <dgm:prSet loTypeId="urn:microsoft.com/office/officeart/2024/layout/HorizontalActionList" loCatId="list" qsTypeId="urn:microsoft.com/office/officeart/2005/8/quickstyle/simple1" qsCatId="simple" csTypeId="urn:microsoft.com/office/officeart/2005/8/colors/colorful5" csCatId="colorful" phldr="1"/>
      <dgm:spPr/>
      <dgm:t>
        <a:bodyPr/>
        <a:lstStyle/>
        <a:p>
          <a:endParaRPr lang="en-GB"/>
        </a:p>
      </dgm:t>
    </dgm:pt>
    <dgm:pt modelId="{6815FC53-3F63-401D-9EF2-E2E02B7FBB07}">
      <dgm:prSet phldrT="[Text]"/>
      <dgm:spPr/>
      <dgm:t>
        <a:bodyPr/>
        <a:lstStyle/>
        <a:p>
          <a:r>
            <a:rPr lang="en-GB" b="1">
              <a:solidFill>
                <a:sysClr val="windowText" lastClr="000000"/>
              </a:solidFill>
            </a:rPr>
            <a:t>PRE-FORMAL</a:t>
          </a:r>
        </a:p>
      </dgm:t>
    </dgm:pt>
    <dgm:pt modelId="{8B990A47-17B4-4C34-B4A6-53D6E20F953F}" type="parTrans" cxnId="{66E8DCE2-015A-4297-8C90-604B8A25DCD4}">
      <dgm:prSet/>
      <dgm:spPr/>
      <dgm:t>
        <a:bodyPr/>
        <a:lstStyle/>
        <a:p>
          <a:endParaRPr lang="en-GB"/>
        </a:p>
      </dgm:t>
    </dgm:pt>
    <dgm:pt modelId="{4A556800-44A3-4DD9-A008-AF05EB74D934}" type="sibTrans" cxnId="{66E8DCE2-015A-4297-8C90-604B8A25DCD4}">
      <dgm:prSet/>
      <dgm:spPr/>
      <dgm:t>
        <a:bodyPr/>
        <a:lstStyle/>
        <a:p>
          <a:endParaRPr lang="en-GB"/>
        </a:p>
      </dgm:t>
    </dgm:pt>
    <dgm:pt modelId="{6B971D0A-ED1C-4C93-A3EE-B7B206EAECD6}">
      <dgm:prSet phldrT="[Text]"/>
      <dgm:spPr/>
      <dgm:t>
        <a:bodyPr/>
        <a:lstStyle/>
        <a:p>
          <a:pPr>
            <a:buNone/>
          </a:pPr>
          <a:r>
            <a:rPr lang="en-GB"/>
            <a:t>A sensory based curriculum, with an emphasis on engagement and early development rather than subject specific study.</a:t>
          </a:r>
        </a:p>
      </dgm:t>
    </dgm:pt>
    <dgm:pt modelId="{CF7CF162-FAC2-48E9-B3ED-53A3881E2895}" type="parTrans" cxnId="{20743AD2-1DC3-4898-BD19-B9F33D430168}">
      <dgm:prSet/>
      <dgm:spPr/>
      <dgm:t>
        <a:bodyPr/>
        <a:lstStyle/>
        <a:p>
          <a:endParaRPr lang="en-GB"/>
        </a:p>
      </dgm:t>
    </dgm:pt>
    <dgm:pt modelId="{C466F3B1-C4B5-4189-93B2-55FDC4905E8D}" type="sibTrans" cxnId="{20743AD2-1DC3-4898-BD19-B9F33D430168}">
      <dgm:prSet/>
      <dgm:spPr/>
      <dgm:t>
        <a:bodyPr/>
        <a:lstStyle/>
        <a:p>
          <a:endParaRPr lang="en-GB"/>
        </a:p>
      </dgm:t>
    </dgm:pt>
    <dgm:pt modelId="{68C0C58D-63FC-4EC3-81CC-5A6A94B09DEE}">
      <dgm:prSet phldrT="[Text]"/>
      <dgm:spPr/>
      <dgm:t>
        <a:bodyPr/>
        <a:lstStyle/>
        <a:p>
          <a:r>
            <a:rPr lang="en-GB" b="1">
              <a:solidFill>
                <a:sysClr val="windowText" lastClr="000000"/>
              </a:solidFill>
            </a:rPr>
            <a:t>SEMI-FORMAL</a:t>
          </a:r>
        </a:p>
      </dgm:t>
    </dgm:pt>
    <dgm:pt modelId="{B25B51D2-7EF5-4C7F-A996-FAC640EFBEDE}" type="parTrans" cxnId="{B37C9280-2E59-44E7-997C-0DC3E056D549}">
      <dgm:prSet/>
      <dgm:spPr/>
      <dgm:t>
        <a:bodyPr/>
        <a:lstStyle/>
        <a:p>
          <a:endParaRPr lang="en-GB"/>
        </a:p>
      </dgm:t>
    </dgm:pt>
    <dgm:pt modelId="{6B1DE444-C121-4F48-A993-3C4CFEECEB93}" type="sibTrans" cxnId="{B37C9280-2E59-44E7-997C-0DC3E056D549}">
      <dgm:prSet/>
      <dgm:spPr/>
      <dgm:t>
        <a:bodyPr/>
        <a:lstStyle/>
        <a:p>
          <a:endParaRPr lang="en-GB"/>
        </a:p>
      </dgm:t>
    </dgm:pt>
    <dgm:pt modelId="{842ED5DB-8399-416A-9380-12A61DB7A7FA}">
      <dgm:prSet phldrT="[Text]"/>
      <dgm:spPr/>
      <dgm:t>
        <a:bodyPr/>
        <a:lstStyle/>
        <a:p>
          <a:pPr>
            <a:buNone/>
          </a:pPr>
          <a:r>
            <a:rPr lang="en-GB"/>
            <a:t>For students who can access learning through a slightly more formal teaching approach within the National Curriculum, but who are still working below Age Related Expectations. </a:t>
          </a:r>
        </a:p>
      </dgm:t>
    </dgm:pt>
    <dgm:pt modelId="{916EA6BC-85A0-4331-BEB2-77EED200E3D9}" type="parTrans" cxnId="{9EF0C8B7-C9B1-4671-8667-F20A9B73B92A}">
      <dgm:prSet/>
      <dgm:spPr/>
      <dgm:t>
        <a:bodyPr/>
        <a:lstStyle/>
        <a:p>
          <a:endParaRPr lang="en-GB"/>
        </a:p>
      </dgm:t>
    </dgm:pt>
    <dgm:pt modelId="{C7135AB8-E376-4132-9D7D-60FB337E9678}" type="sibTrans" cxnId="{9EF0C8B7-C9B1-4671-8667-F20A9B73B92A}">
      <dgm:prSet/>
      <dgm:spPr/>
      <dgm:t>
        <a:bodyPr/>
        <a:lstStyle/>
        <a:p>
          <a:endParaRPr lang="en-GB"/>
        </a:p>
      </dgm:t>
    </dgm:pt>
    <dgm:pt modelId="{60CF5912-49E8-4F39-98E6-CB09F02C7D66}">
      <dgm:prSet phldrT="[Text]"/>
      <dgm:spPr/>
      <dgm:t>
        <a:bodyPr/>
        <a:lstStyle/>
        <a:p>
          <a:r>
            <a:rPr lang="en-GB" b="1">
              <a:solidFill>
                <a:sysClr val="windowText" lastClr="000000"/>
              </a:solidFill>
            </a:rPr>
            <a:t>FORMAL</a:t>
          </a:r>
        </a:p>
      </dgm:t>
    </dgm:pt>
    <dgm:pt modelId="{BC0D3034-A875-4170-8B25-486E318629FD}" type="parTrans" cxnId="{4D7A07F4-9D07-4FBB-86B2-67140E3DE6DD}">
      <dgm:prSet/>
      <dgm:spPr/>
      <dgm:t>
        <a:bodyPr/>
        <a:lstStyle/>
        <a:p>
          <a:endParaRPr lang="en-GB"/>
        </a:p>
      </dgm:t>
    </dgm:pt>
    <dgm:pt modelId="{DD6994BC-25A2-4B94-8E45-2B6EB8E52FF5}" type="sibTrans" cxnId="{4D7A07F4-9D07-4FBB-86B2-67140E3DE6DD}">
      <dgm:prSet/>
      <dgm:spPr/>
      <dgm:t>
        <a:bodyPr/>
        <a:lstStyle/>
        <a:p>
          <a:endParaRPr lang="en-GB"/>
        </a:p>
      </dgm:t>
    </dgm:pt>
    <dgm:pt modelId="{D7888D76-3DC4-4168-A647-34B095FE14B5}">
      <dgm:prSet phldrT="[Text]"/>
      <dgm:spPr/>
      <dgm:t>
        <a:bodyPr/>
        <a:lstStyle/>
        <a:p>
          <a:pPr>
            <a:buNone/>
          </a:pPr>
          <a:r>
            <a:rPr lang="en-GB"/>
            <a:t>Subject specific study is undertaken (some of which is at National Curriculum level) and Entry Level / Level 1 and 2 Qualifications are achieved where appropriate from KS4.</a:t>
          </a:r>
        </a:p>
      </dgm:t>
    </dgm:pt>
    <dgm:pt modelId="{9EF97D00-C4ED-40E5-B562-DF2630A7BC17}" type="parTrans" cxnId="{BAB6F149-881A-4013-8D7F-F59FED915706}">
      <dgm:prSet/>
      <dgm:spPr/>
      <dgm:t>
        <a:bodyPr/>
        <a:lstStyle/>
        <a:p>
          <a:endParaRPr lang="en-GB"/>
        </a:p>
      </dgm:t>
    </dgm:pt>
    <dgm:pt modelId="{6DEF1330-B4E4-4C06-B412-3D3F1C48DF00}" type="sibTrans" cxnId="{BAB6F149-881A-4013-8D7F-F59FED915706}">
      <dgm:prSet/>
      <dgm:spPr/>
      <dgm:t>
        <a:bodyPr/>
        <a:lstStyle/>
        <a:p>
          <a:endParaRPr lang="en-GB"/>
        </a:p>
      </dgm:t>
    </dgm:pt>
    <dgm:pt modelId="{9B75421D-0577-4FD7-B98C-139A4D23379E}" type="pres">
      <dgm:prSet presAssocID="{1A900298-4F64-4B5C-AFFE-E5341C58DE69}" presName="Name0" presStyleCnt="0">
        <dgm:presLayoutVars>
          <dgm:dir/>
          <dgm:animLvl val="lvl"/>
          <dgm:resizeHandles val="exact"/>
        </dgm:presLayoutVars>
      </dgm:prSet>
      <dgm:spPr/>
    </dgm:pt>
    <dgm:pt modelId="{59C42A74-0E04-4C88-AC4C-90636118DAD8}" type="pres">
      <dgm:prSet presAssocID="{6815FC53-3F63-401D-9EF2-E2E02B7FBB07}" presName="composite" presStyleCnt="0"/>
      <dgm:spPr/>
    </dgm:pt>
    <dgm:pt modelId="{72C81166-2EE4-40F4-BEF5-A9D1DCD9A68C}" type="pres">
      <dgm:prSet presAssocID="{6815FC53-3F63-401D-9EF2-E2E02B7FBB07}" presName="parTx" presStyleLbl="alignNode1" presStyleIdx="0" presStyleCnt="3">
        <dgm:presLayoutVars>
          <dgm:chMax val="0"/>
          <dgm:chPref val="0"/>
        </dgm:presLayoutVars>
      </dgm:prSet>
      <dgm:spPr/>
    </dgm:pt>
    <dgm:pt modelId="{0620C666-2749-43A8-8A89-F2FD4733B933}" type="pres">
      <dgm:prSet presAssocID="{6815FC53-3F63-401D-9EF2-E2E02B7FBB07}" presName="bgOutline" presStyleLbl="fgAcc1" presStyleIdx="0" presStyleCnt="3">
        <dgm:presLayoutVars>
          <dgm:bulletEnabled/>
        </dgm:presLayoutVars>
      </dgm:prSet>
      <dgm:spPr/>
    </dgm:pt>
    <dgm:pt modelId="{D5F0CFE2-8C40-419A-BA21-BC2363E3F6D3}" type="pres">
      <dgm:prSet presAssocID="{4A556800-44A3-4DD9-A008-AF05EB74D934}" presName="space" presStyleCnt="0"/>
      <dgm:spPr/>
    </dgm:pt>
    <dgm:pt modelId="{D6A1E1FD-3082-4ACA-9A13-CA4BB7E2AB5F}" type="pres">
      <dgm:prSet presAssocID="{68C0C58D-63FC-4EC3-81CC-5A6A94B09DEE}" presName="composite" presStyleCnt="0"/>
      <dgm:spPr/>
    </dgm:pt>
    <dgm:pt modelId="{5C8265CE-9A69-47AE-A968-A76131581669}" type="pres">
      <dgm:prSet presAssocID="{68C0C58D-63FC-4EC3-81CC-5A6A94B09DEE}" presName="parTx" presStyleLbl="alignNode1" presStyleIdx="1" presStyleCnt="3">
        <dgm:presLayoutVars>
          <dgm:chMax val="0"/>
          <dgm:chPref val="0"/>
        </dgm:presLayoutVars>
      </dgm:prSet>
      <dgm:spPr/>
    </dgm:pt>
    <dgm:pt modelId="{D21DB1F2-FD4B-4192-B9B3-E19225AC5C58}" type="pres">
      <dgm:prSet presAssocID="{68C0C58D-63FC-4EC3-81CC-5A6A94B09DEE}" presName="bgOutline" presStyleLbl="fgAcc1" presStyleIdx="1" presStyleCnt="3">
        <dgm:presLayoutVars>
          <dgm:bulletEnabled/>
        </dgm:presLayoutVars>
      </dgm:prSet>
      <dgm:spPr/>
    </dgm:pt>
    <dgm:pt modelId="{2E3A299F-9128-4458-9CED-94A7CF63F95D}" type="pres">
      <dgm:prSet presAssocID="{6B1DE444-C121-4F48-A993-3C4CFEECEB93}" presName="space" presStyleCnt="0"/>
      <dgm:spPr/>
    </dgm:pt>
    <dgm:pt modelId="{BB2BAE3E-E3D3-46CE-89EF-5C4915D40108}" type="pres">
      <dgm:prSet presAssocID="{60CF5912-49E8-4F39-98E6-CB09F02C7D66}" presName="composite" presStyleCnt="0"/>
      <dgm:spPr/>
    </dgm:pt>
    <dgm:pt modelId="{ADA8CD46-34C4-403D-B910-8EBE0A711294}" type="pres">
      <dgm:prSet presAssocID="{60CF5912-49E8-4F39-98E6-CB09F02C7D66}" presName="parTx" presStyleLbl="alignNode1" presStyleIdx="2" presStyleCnt="3">
        <dgm:presLayoutVars>
          <dgm:chMax val="0"/>
          <dgm:chPref val="0"/>
        </dgm:presLayoutVars>
      </dgm:prSet>
      <dgm:spPr/>
    </dgm:pt>
    <dgm:pt modelId="{356547DD-CC1E-4AEE-B9B0-E99DC78A2967}" type="pres">
      <dgm:prSet presAssocID="{60CF5912-49E8-4F39-98E6-CB09F02C7D66}" presName="bgOutline" presStyleLbl="fgAcc1" presStyleIdx="2" presStyleCnt="3">
        <dgm:presLayoutVars>
          <dgm:bulletEnabled/>
        </dgm:presLayoutVars>
      </dgm:prSet>
      <dgm:spPr/>
    </dgm:pt>
  </dgm:ptLst>
  <dgm:cxnLst>
    <dgm:cxn modelId="{CF094D2D-8204-4834-88F0-C25F0EF9E614}" type="presOf" srcId="{6B971D0A-ED1C-4C93-A3EE-B7B206EAECD6}" destId="{0620C666-2749-43A8-8A89-F2FD4733B933}" srcOrd="0" destOrd="0" presId="urn:microsoft.com/office/officeart/2024/layout/HorizontalActionList"/>
    <dgm:cxn modelId="{F098B346-3157-44FE-A947-9FA85935FD49}" type="presOf" srcId="{68C0C58D-63FC-4EC3-81CC-5A6A94B09DEE}" destId="{5C8265CE-9A69-47AE-A968-A76131581669}" srcOrd="0" destOrd="0" presId="urn:microsoft.com/office/officeart/2024/layout/HorizontalActionList"/>
    <dgm:cxn modelId="{BAB6F149-881A-4013-8D7F-F59FED915706}" srcId="{60CF5912-49E8-4F39-98E6-CB09F02C7D66}" destId="{D7888D76-3DC4-4168-A647-34B095FE14B5}" srcOrd="0" destOrd="0" parTransId="{9EF97D00-C4ED-40E5-B562-DF2630A7BC17}" sibTransId="{6DEF1330-B4E4-4C06-B412-3D3F1C48DF00}"/>
    <dgm:cxn modelId="{F2335574-DEF5-4BA1-ADC5-563BB9D14105}" type="presOf" srcId="{D7888D76-3DC4-4168-A647-34B095FE14B5}" destId="{356547DD-CC1E-4AEE-B9B0-E99DC78A2967}" srcOrd="0" destOrd="0" presId="urn:microsoft.com/office/officeart/2024/layout/HorizontalActionList"/>
    <dgm:cxn modelId="{5E10E15A-43E7-432A-91EF-862912431499}" type="presOf" srcId="{6815FC53-3F63-401D-9EF2-E2E02B7FBB07}" destId="{72C81166-2EE4-40F4-BEF5-A9D1DCD9A68C}" srcOrd="0" destOrd="0" presId="urn:microsoft.com/office/officeart/2024/layout/HorizontalActionList"/>
    <dgm:cxn modelId="{B37C9280-2E59-44E7-997C-0DC3E056D549}" srcId="{1A900298-4F64-4B5C-AFFE-E5341C58DE69}" destId="{68C0C58D-63FC-4EC3-81CC-5A6A94B09DEE}" srcOrd="1" destOrd="0" parTransId="{B25B51D2-7EF5-4C7F-A996-FAC640EFBEDE}" sibTransId="{6B1DE444-C121-4F48-A993-3C4CFEECEB93}"/>
    <dgm:cxn modelId="{6E26BF99-3923-4CC8-983D-0BAEB913C9AF}" type="presOf" srcId="{1A900298-4F64-4B5C-AFFE-E5341C58DE69}" destId="{9B75421D-0577-4FD7-B98C-139A4D23379E}" srcOrd="0" destOrd="0" presId="urn:microsoft.com/office/officeart/2024/layout/HorizontalActionList"/>
    <dgm:cxn modelId="{854F4E9B-16D9-4AF2-A5D5-B06E1A347417}" type="presOf" srcId="{60CF5912-49E8-4F39-98E6-CB09F02C7D66}" destId="{ADA8CD46-34C4-403D-B910-8EBE0A711294}" srcOrd="0" destOrd="0" presId="urn:microsoft.com/office/officeart/2024/layout/HorizontalActionList"/>
    <dgm:cxn modelId="{9EF0C8B7-C9B1-4671-8667-F20A9B73B92A}" srcId="{68C0C58D-63FC-4EC3-81CC-5A6A94B09DEE}" destId="{842ED5DB-8399-416A-9380-12A61DB7A7FA}" srcOrd="0" destOrd="0" parTransId="{916EA6BC-85A0-4331-BEB2-77EED200E3D9}" sibTransId="{C7135AB8-E376-4132-9D7D-60FB337E9678}"/>
    <dgm:cxn modelId="{4F5516C6-B0F5-4B01-BB86-3CD84491DEBF}" type="presOf" srcId="{842ED5DB-8399-416A-9380-12A61DB7A7FA}" destId="{D21DB1F2-FD4B-4192-B9B3-E19225AC5C58}" srcOrd="0" destOrd="0" presId="urn:microsoft.com/office/officeart/2024/layout/HorizontalActionList"/>
    <dgm:cxn modelId="{20743AD2-1DC3-4898-BD19-B9F33D430168}" srcId="{6815FC53-3F63-401D-9EF2-E2E02B7FBB07}" destId="{6B971D0A-ED1C-4C93-A3EE-B7B206EAECD6}" srcOrd="0" destOrd="0" parTransId="{CF7CF162-FAC2-48E9-B3ED-53A3881E2895}" sibTransId="{C466F3B1-C4B5-4189-93B2-55FDC4905E8D}"/>
    <dgm:cxn modelId="{66E8DCE2-015A-4297-8C90-604B8A25DCD4}" srcId="{1A900298-4F64-4B5C-AFFE-E5341C58DE69}" destId="{6815FC53-3F63-401D-9EF2-E2E02B7FBB07}" srcOrd="0" destOrd="0" parTransId="{8B990A47-17B4-4C34-B4A6-53D6E20F953F}" sibTransId="{4A556800-44A3-4DD9-A008-AF05EB74D934}"/>
    <dgm:cxn modelId="{4D7A07F4-9D07-4FBB-86B2-67140E3DE6DD}" srcId="{1A900298-4F64-4B5C-AFFE-E5341C58DE69}" destId="{60CF5912-49E8-4F39-98E6-CB09F02C7D66}" srcOrd="2" destOrd="0" parTransId="{BC0D3034-A875-4170-8B25-486E318629FD}" sibTransId="{DD6994BC-25A2-4B94-8E45-2B6EB8E52FF5}"/>
    <dgm:cxn modelId="{27C263CC-902C-4E5E-AAA4-96B4EF785406}" type="presParOf" srcId="{9B75421D-0577-4FD7-B98C-139A4D23379E}" destId="{59C42A74-0E04-4C88-AC4C-90636118DAD8}" srcOrd="0" destOrd="0" presId="urn:microsoft.com/office/officeart/2024/layout/HorizontalActionList"/>
    <dgm:cxn modelId="{DA02CD41-3855-4A6E-953C-6660D4615250}" type="presParOf" srcId="{59C42A74-0E04-4C88-AC4C-90636118DAD8}" destId="{72C81166-2EE4-40F4-BEF5-A9D1DCD9A68C}" srcOrd="0" destOrd="0" presId="urn:microsoft.com/office/officeart/2024/layout/HorizontalActionList"/>
    <dgm:cxn modelId="{D6247530-7975-4B11-A8F7-0F20D3F9B68C}" type="presParOf" srcId="{59C42A74-0E04-4C88-AC4C-90636118DAD8}" destId="{0620C666-2749-43A8-8A89-F2FD4733B933}" srcOrd="1" destOrd="0" presId="urn:microsoft.com/office/officeart/2024/layout/HorizontalActionList"/>
    <dgm:cxn modelId="{DF248172-6478-48CE-959E-2DDF5D0FA032}" type="presParOf" srcId="{9B75421D-0577-4FD7-B98C-139A4D23379E}" destId="{D5F0CFE2-8C40-419A-BA21-BC2363E3F6D3}" srcOrd="1" destOrd="0" presId="urn:microsoft.com/office/officeart/2024/layout/HorizontalActionList"/>
    <dgm:cxn modelId="{3D70E2FB-5F62-4DE7-93CA-77C380D84E09}" type="presParOf" srcId="{9B75421D-0577-4FD7-B98C-139A4D23379E}" destId="{D6A1E1FD-3082-4ACA-9A13-CA4BB7E2AB5F}" srcOrd="2" destOrd="0" presId="urn:microsoft.com/office/officeart/2024/layout/HorizontalActionList"/>
    <dgm:cxn modelId="{F1DEAAB2-35C6-4A95-8D8C-5813C8370AAF}" type="presParOf" srcId="{D6A1E1FD-3082-4ACA-9A13-CA4BB7E2AB5F}" destId="{5C8265CE-9A69-47AE-A968-A76131581669}" srcOrd="0" destOrd="0" presId="urn:microsoft.com/office/officeart/2024/layout/HorizontalActionList"/>
    <dgm:cxn modelId="{A79D5968-8D18-4204-AB21-1120F694C6B4}" type="presParOf" srcId="{D6A1E1FD-3082-4ACA-9A13-CA4BB7E2AB5F}" destId="{D21DB1F2-FD4B-4192-B9B3-E19225AC5C58}" srcOrd="1" destOrd="0" presId="urn:microsoft.com/office/officeart/2024/layout/HorizontalActionList"/>
    <dgm:cxn modelId="{7724C4A6-112A-4031-A2A8-54BC40ADB9CB}" type="presParOf" srcId="{9B75421D-0577-4FD7-B98C-139A4D23379E}" destId="{2E3A299F-9128-4458-9CED-94A7CF63F95D}" srcOrd="3" destOrd="0" presId="urn:microsoft.com/office/officeart/2024/layout/HorizontalActionList"/>
    <dgm:cxn modelId="{3AC72903-06FE-49E9-890C-4E5BAEF83224}" type="presParOf" srcId="{9B75421D-0577-4FD7-B98C-139A4D23379E}" destId="{BB2BAE3E-E3D3-46CE-89EF-5C4915D40108}" srcOrd="4" destOrd="0" presId="urn:microsoft.com/office/officeart/2024/layout/HorizontalActionList"/>
    <dgm:cxn modelId="{1983D250-15AA-4661-B068-68BFDAA5C6CB}" type="presParOf" srcId="{BB2BAE3E-E3D3-46CE-89EF-5C4915D40108}" destId="{ADA8CD46-34C4-403D-B910-8EBE0A711294}" srcOrd="0" destOrd="0" presId="urn:microsoft.com/office/officeart/2024/layout/HorizontalActionList"/>
    <dgm:cxn modelId="{8CCAD4EA-A0D4-4284-8BD4-9F0B2873CEFD}" type="presParOf" srcId="{BB2BAE3E-E3D3-46CE-89EF-5C4915D40108}" destId="{356547DD-CC1E-4AEE-B9B0-E99DC78A2967}" srcOrd="1" destOrd="0" presId="urn:microsoft.com/office/officeart/2024/layout/HorizontalActionList"/>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20C666-2749-43A8-8A89-F2FD4733B933}">
      <dsp:nvSpPr>
        <dsp:cNvPr id="0" name=""/>
        <dsp:cNvSpPr/>
      </dsp:nvSpPr>
      <dsp:spPr>
        <a:xfrm rot="10800000">
          <a:off x="5988" y="1053601"/>
          <a:ext cx="1822092" cy="1318625"/>
        </a:xfrm>
        <a:prstGeom prst="round2SameRect">
          <a:avLst>
            <a:gd name="adj1" fmla="val 15000"/>
            <a:gd name="adj2" fmla="val 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7135" tIns="77135" rIns="77135" bIns="77135" numCol="1" spcCol="1270" anchor="t" anchorCtr="0">
          <a:noAutofit/>
        </a:bodyPr>
        <a:lstStyle/>
        <a:p>
          <a:pPr marL="0" lvl="0" indent="0" algn="l" defTabSz="488950">
            <a:lnSpc>
              <a:spcPct val="90000"/>
            </a:lnSpc>
            <a:spcBef>
              <a:spcPct val="0"/>
            </a:spcBef>
            <a:spcAft>
              <a:spcPct val="35000"/>
            </a:spcAft>
            <a:buNone/>
          </a:pPr>
          <a:r>
            <a:rPr lang="en-GB" sz="1100" kern="1200"/>
            <a:t>A sensory based curriculum, with an emphasis on engagement and early development rather than subject specific study.</a:t>
          </a:r>
        </a:p>
      </dsp:txBody>
      <dsp:txXfrm rot="10800000">
        <a:off x="63920" y="1053601"/>
        <a:ext cx="1706228" cy="1260693"/>
      </dsp:txXfrm>
    </dsp:sp>
    <dsp:sp modelId="{72C81166-2EE4-40F4-BEF5-A9D1DCD9A68C}">
      <dsp:nvSpPr>
        <dsp:cNvPr id="0" name=""/>
        <dsp:cNvSpPr/>
      </dsp:nvSpPr>
      <dsp:spPr>
        <a:xfrm>
          <a:off x="5988" y="523372"/>
          <a:ext cx="1822092" cy="546627"/>
        </a:xfrm>
        <a:prstGeom prst="round2SameRect">
          <a:avLst>
            <a:gd name="adj1" fmla="val 45000"/>
            <a:gd name="adj2" fmla="val 0"/>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986" tIns="143986" rIns="143986" bIns="143986" numCol="1" spcCol="1270" anchor="ctr" anchorCtr="0">
          <a:noAutofit/>
        </a:bodyPr>
        <a:lstStyle/>
        <a:p>
          <a:pPr marL="0" lvl="0" indent="0" algn="l" defTabSz="622300">
            <a:lnSpc>
              <a:spcPct val="90000"/>
            </a:lnSpc>
            <a:spcBef>
              <a:spcPct val="0"/>
            </a:spcBef>
            <a:spcAft>
              <a:spcPct val="35000"/>
            </a:spcAft>
            <a:buNone/>
          </a:pPr>
          <a:r>
            <a:rPr lang="en-GB" sz="1400" b="1" kern="1200">
              <a:solidFill>
                <a:sysClr val="windowText" lastClr="000000"/>
              </a:solidFill>
            </a:rPr>
            <a:t>PRE-FORMAL</a:t>
          </a:r>
        </a:p>
      </dsp:txBody>
      <dsp:txXfrm>
        <a:off x="78034" y="595418"/>
        <a:ext cx="1678000" cy="474581"/>
      </dsp:txXfrm>
    </dsp:sp>
    <dsp:sp modelId="{D21DB1F2-FD4B-4192-B9B3-E19225AC5C58}">
      <dsp:nvSpPr>
        <dsp:cNvPr id="0" name=""/>
        <dsp:cNvSpPr/>
      </dsp:nvSpPr>
      <dsp:spPr>
        <a:xfrm rot="10800000">
          <a:off x="1935976" y="1053601"/>
          <a:ext cx="1822092" cy="1318625"/>
        </a:xfrm>
        <a:prstGeom prst="round2SameRect">
          <a:avLst>
            <a:gd name="adj1" fmla="val 15000"/>
            <a:gd name="adj2" fmla="val 0"/>
          </a:avLst>
        </a:prstGeom>
        <a:solidFill>
          <a:schemeClr val="lt1">
            <a:alpha val="90000"/>
            <a:hueOff val="0"/>
            <a:satOff val="0"/>
            <a:lumOff val="0"/>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7135" tIns="77135" rIns="77135" bIns="77135" numCol="1" spcCol="1270" anchor="t" anchorCtr="0">
          <a:noAutofit/>
        </a:bodyPr>
        <a:lstStyle/>
        <a:p>
          <a:pPr marL="0" lvl="0" indent="0" algn="l" defTabSz="488950">
            <a:lnSpc>
              <a:spcPct val="90000"/>
            </a:lnSpc>
            <a:spcBef>
              <a:spcPct val="0"/>
            </a:spcBef>
            <a:spcAft>
              <a:spcPct val="35000"/>
            </a:spcAft>
            <a:buNone/>
          </a:pPr>
          <a:r>
            <a:rPr lang="en-GB" sz="1100" kern="1200"/>
            <a:t>For students who can access learning through a slightly more formal teaching approach within the National Curriculum, but who are still working below Age Related Expectations. </a:t>
          </a:r>
        </a:p>
      </dsp:txBody>
      <dsp:txXfrm rot="10800000">
        <a:off x="1993908" y="1053601"/>
        <a:ext cx="1706228" cy="1260693"/>
      </dsp:txXfrm>
    </dsp:sp>
    <dsp:sp modelId="{5C8265CE-9A69-47AE-A968-A76131581669}">
      <dsp:nvSpPr>
        <dsp:cNvPr id="0" name=""/>
        <dsp:cNvSpPr/>
      </dsp:nvSpPr>
      <dsp:spPr>
        <a:xfrm>
          <a:off x="1935976" y="523372"/>
          <a:ext cx="1822092" cy="546627"/>
        </a:xfrm>
        <a:prstGeom prst="round2SameRect">
          <a:avLst>
            <a:gd name="adj1" fmla="val 45000"/>
            <a:gd name="adj2" fmla="val 0"/>
          </a:avLst>
        </a:prstGeom>
        <a:solidFill>
          <a:schemeClr val="accent5">
            <a:hueOff val="-3379271"/>
            <a:satOff val="-8710"/>
            <a:lumOff val="-5883"/>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986" tIns="143986" rIns="143986" bIns="143986" numCol="1" spcCol="1270" anchor="ctr" anchorCtr="0">
          <a:noAutofit/>
        </a:bodyPr>
        <a:lstStyle/>
        <a:p>
          <a:pPr marL="0" lvl="0" indent="0" algn="l" defTabSz="622300">
            <a:lnSpc>
              <a:spcPct val="90000"/>
            </a:lnSpc>
            <a:spcBef>
              <a:spcPct val="0"/>
            </a:spcBef>
            <a:spcAft>
              <a:spcPct val="35000"/>
            </a:spcAft>
            <a:buNone/>
          </a:pPr>
          <a:r>
            <a:rPr lang="en-GB" sz="1400" b="1" kern="1200">
              <a:solidFill>
                <a:sysClr val="windowText" lastClr="000000"/>
              </a:solidFill>
            </a:rPr>
            <a:t>SEMI-FORMAL</a:t>
          </a:r>
        </a:p>
      </dsp:txBody>
      <dsp:txXfrm>
        <a:off x="2008022" y="595418"/>
        <a:ext cx="1678000" cy="474581"/>
      </dsp:txXfrm>
    </dsp:sp>
    <dsp:sp modelId="{356547DD-CC1E-4AEE-B9B0-E99DC78A2967}">
      <dsp:nvSpPr>
        <dsp:cNvPr id="0" name=""/>
        <dsp:cNvSpPr/>
      </dsp:nvSpPr>
      <dsp:spPr>
        <a:xfrm rot="10800000">
          <a:off x="3865963" y="1053601"/>
          <a:ext cx="1822092" cy="1318625"/>
        </a:xfrm>
        <a:prstGeom prst="round2SameRect">
          <a:avLst>
            <a:gd name="adj1" fmla="val 15000"/>
            <a:gd name="adj2" fmla="val 0"/>
          </a:avLst>
        </a:prstGeom>
        <a:solidFill>
          <a:schemeClr val="lt1">
            <a:alpha val="90000"/>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7135" tIns="77135" rIns="77135" bIns="77135" numCol="1" spcCol="1270" anchor="t" anchorCtr="0">
          <a:noAutofit/>
        </a:bodyPr>
        <a:lstStyle/>
        <a:p>
          <a:pPr marL="0" lvl="0" indent="0" algn="l" defTabSz="488950">
            <a:lnSpc>
              <a:spcPct val="90000"/>
            </a:lnSpc>
            <a:spcBef>
              <a:spcPct val="0"/>
            </a:spcBef>
            <a:spcAft>
              <a:spcPct val="35000"/>
            </a:spcAft>
            <a:buNone/>
          </a:pPr>
          <a:r>
            <a:rPr lang="en-GB" sz="1100" kern="1200"/>
            <a:t>Subject specific study is undertaken (some of which is at National Curriculum level) and Entry Level / Level 1 and 2 Qualifications are achieved where appropriate from KS4.</a:t>
          </a:r>
        </a:p>
      </dsp:txBody>
      <dsp:txXfrm rot="10800000">
        <a:off x="3923895" y="1053601"/>
        <a:ext cx="1706228" cy="1260693"/>
      </dsp:txXfrm>
    </dsp:sp>
    <dsp:sp modelId="{ADA8CD46-34C4-403D-B910-8EBE0A711294}">
      <dsp:nvSpPr>
        <dsp:cNvPr id="0" name=""/>
        <dsp:cNvSpPr/>
      </dsp:nvSpPr>
      <dsp:spPr>
        <a:xfrm>
          <a:off x="3865963" y="523372"/>
          <a:ext cx="1822092" cy="546627"/>
        </a:xfrm>
        <a:prstGeom prst="round2SameRect">
          <a:avLst>
            <a:gd name="adj1" fmla="val 45000"/>
            <a:gd name="adj2" fmla="val 0"/>
          </a:avLst>
        </a:prstGeom>
        <a:solidFill>
          <a:schemeClr val="accent5">
            <a:hueOff val="-6758543"/>
            <a:satOff val="-17419"/>
            <a:lumOff val="-11765"/>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986" tIns="143986" rIns="143986" bIns="143986" numCol="1" spcCol="1270" anchor="ctr" anchorCtr="0">
          <a:noAutofit/>
        </a:bodyPr>
        <a:lstStyle/>
        <a:p>
          <a:pPr marL="0" lvl="0" indent="0" algn="l" defTabSz="622300">
            <a:lnSpc>
              <a:spcPct val="90000"/>
            </a:lnSpc>
            <a:spcBef>
              <a:spcPct val="0"/>
            </a:spcBef>
            <a:spcAft>
              <a:spcPct val="35000"/>
            </a:spcAft>
            <a:buNone/>
          </a:pPr>
          <a:r>
            <a:rPr lang="en-GB" sz="1400" b="1" kern="1200">
              <a:solidFill>
                <a:sysClr val="windowText" lastClr="000000"/>
              </a:solidFill>
            </a:rPr>
            <a:t>FORMAL</a:t>
          </a:r>
        </a:p>
      </dsp:txBody>
      <dsp:txXfrm>
        <a:off x="3938009" y="595418"/>
        <a:ext cx="1678000" cy="474581"/>
      </dsp:txXfrm>
    </dsp:sp>
  </dsp:spTree>
</dsp:drawing>
</file>

<file path=word/diagrams/layout1.xml><?xml version="1.0" encoding="utf-8"?>
<dgm:layoutDef xmlns:dgm="http://schemas.openxmlformats.org/drawingml/2006/diagram" xmlns:a="http://schemas.openxmlformats.org/drawingml/2006/main" uniqueId="urn:microsoft.com/office/officeart/2024/layout/HorizontalActionList">
  <dgm:title val=""/>
  <dgm:desc val=""/>
  <dgm:catLst>
    <dgm:cat type="textcard" pri="2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fact="0.95"/>
      <dgm:constr type="h" for="des" forName="composite" op="equ"/>
      <dgm:constr type="w" for="ch" forName="composite" refType="w"/>
      <dgm:constr type="w" for="des" forName="parTx"/>
      <dgm:constr type="h" for="des" forName="parTx" op="equ"/>
      <dgm:constr type="w" for="des" forName="bgOutline"/>
      <dgm:constr type="primFontSz" for="des" forName="parTx" val="54"/>
      <dgm:constr type="primFontSz" for="des" forName="bgOutline" refType="primFontSz" refFor="des" refForName="parTx" op="lte" fact="0.75"/>
      <dgm:constr type="h" for="des" forName="bgOutline" op="equ"/>
      <dgm:constr type="w" for="ch" forName="space" op="equ" val="3"/>
    </dgm:constrLst>
    <dgm:ruleLst>
      <dgm:rule type="w" for="ch" forName="composite" val="0" fact="NaN" max="NaN"/>
    </dgm:ruleLst>
    <dgm:forEach name="Name6"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bgOutline"/>
          <dgm:constr type="t" for="ch" forName="bgOutline" refType="h" refFor="ch" refForName="parTx" fact="0.97"/>
          <dgm:constr type="w" for="ch" forName="bgOutline" refType="w"/>
          <dgm:constr type="h" for="ch" forName="bgOutline" refType="h" fact="0.75"/>
        </dgm:constrLst>
        <dgm:ruleLst/>
        <dgm:layoutNode name="parTx" styleLbl="alignNode1">
          <dgm:varLst>
            <dgm:chMax val="0"/>
            <dgm:chPref val="0"/>
          </dgm:varLst>
          <dgm:alg type="tx">
            <dgm:param type="parTxLTRAlign" val="l"/>
            <dgm:param type="parTxRTLAlign" val="r"/>
          </dgm:alg>
          <dgm:shape xmlns:r="http://schemas.openxmlformats.org/officeDocument/2006/relationships" type="round2SameRect" r:blip="" zOrderOff="3">
            <dgm:adjLst>
              <dgm:adj idx="1" val="0.45"/>
            </dgm:adjLst>
          </dgm:shape>
          <dgm:presOf axis="self" ptType="node"/>
          <dgm:constrLst>
            <dgm:constr type="h" refType="w" op="lte" fact="0.3"/>
            <dgm:constr type="h"/>
            <dgm:constr type="tMarg" refType="w" fact="0.224"/>
            <dgm:constr type="bMarg" refType="w" fact="0.224"/>
            <dgm:constr type="lMarg" refType="w" fact="0.224"/>
            <dgm:constr type="rMarg" refType="w" fact="0.224"/>
          </dgm:constrLst>
          <dgm:ruleLst>
            <dgm:rule type="primFontSz" val="14" fact="NaN" max="NaN"/>
          </dgm:ruleLst>
        </dgm:layoutNode>
        <dgm:layoutNode name="bgOutline" styleLbl="fgAcc1">
          <dgm:varLst>
            <dgm:bulletEnabled/>
          </dgm:varLst>
          <dgm:alg type="tx">
            <dgm:param type="stBulletLvl" val="0"/>
            <dgm:param type="txAnchorVert" val="t"/>
            <dgm:param type="parTxLTRAlign" val="l"/>
            <dgm:param type="shpTxLTRAlignCh" val="l"/>
            <dgm:param type="parTxRTLAlign" val="r"/>
            <dgm:param type="shpTxRTLAlignCh" val="r"/>
          </dgm:alg>
          <dgm:shape xmlns:r="http://schemas.openxmlformats.org/officeDocument/2006/relationships" rot="180" type="round2SameRect" r:blip="">
            <dgm:adjLst>
              <dgm:adj idx="1" val="0.15"/>
              <dgm:adj idx="2" val="0"/>
            </dgm:adjLst>
          </dgm:shape>
          <dgm:presOf axis="des" ptType="node"/>
          <dgm:constrLst>
            <dgm:constr type="primFontSz" val="28"/>
            <dgm:constr type="tMarg" refType="w" fact="0.12"/>
            <dgm:constr type="bMarg" refType="w" fact="0.12"/>
            <dgm:constr type="lMarg" refType="w" fact="0.12"/>
            <dgm:constr type="rMarg" refType="w" fact="0.12"/>
          </dgm:constrLst>
          <dgm:ruleLst>
            <dgm:rule type="primFontSz" val="11"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0055e6-bcd6-4607-9098-7b13d985d12f">
      <Terms xmlns="http://schemas.microsoft.com/office/infopath/2007/PartnerControls"/>
    </lcf76f155ced4ddcb4097134ff3c332f>
    <TaxCatchAll xmlns="5a1c841a-6c13-4f70-85cf-8e78a089f61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2FBC1-880E-473C-A0C3-8FAA1476612D}"/>
</file>

<file path=customXml/itemProps2.xml><?xml version="1.0" encoding="utf-8"?>
<ds:datastoreItem xmlns:ds="http://schemas.openxmlformats.org/officeDocument/2006/customXml" ds:itemID="{6D67D174-CBCD-4B65-B3E9-FDE04A17DE41}">
  <ds:schemaRefs>
    <ds:schemaRef ds:uri="http://schemas.microsoft.com/sharepoint/v3/contenttype/forms"/>
  </ds:schemaRefs>
</ds:datastoreItem>
</file>

<file path=customXml/itemProps3.xml><?xml version="1.0" encoding="utf-8"?>
<ds:datastoreItem xmlns:ds="http://schemas.openxmlformats.org/officeDocument/2006/customXml" ds:itemID="{B77C462A-E6CA-4053-9738-640AEC8A03FC}">
  <ds:schemaRefs>
    <ds:schemaRef ds:uri="http://schemas.microsoft.com/office/2006/metadata/properties"/>
    <ds:schemaRef ds:uri="http://schemas.microsoft.com/office/infopath/2007/PartnerControls"/>
    <ds:schemaRef ds:uri="3dd2e19e-b7e4-4f21-926e-42e7b8e4b0bc"/>
    <ds:schemaRef ds:uri="2097bc00-8d6a-4803-83e3-0f61ec70f8a2"/>
  </ds:schemaRefs>
</ds:datastoreItem>
</file>

<file path=customXml/itemProps4.xml><?xml version="1.0" encoding="utf-8"?>
<ds:datastoreItem xmlns:ds="http://schemas.openxmlformats.org/officeDocument/2006/customXml" ds:itemID="{8CAED2CE-BBE0-4DEF-AC36-56C7C5426AC9}">
  <ds:schemaRefs>
    <ds:schemaRef ds:uri="http://schemas.openxmlformats.org/officeDocument/2006/bibliography"/>
  </ds:schemaRefs>
</ds:datastoreItem>
</file>

<file path=docMetadata/LabelInfo.xml><?xml version="1.0" encoding="utf-8"?>
<clbl:labelList xmlns:clbl="http://schemas.microsoft.com/office/2020/mipLabelMetadata">
  <clbl:label id="{66e487eb-4c68-4f9c-bdd5-c72f520b53ff}" enabled="1" method="Standard" siteId="{3e2deebe-30d8-467a-afaa-a2496100048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6332</Words>
  <Characters>36095</Characters>
  <Application>Microsoft Office Word</Application>
  <DocSecurity>4</DocSecurity>
  <Lines>300</Lines>
  <Paragraphs>84</Paragraphs>
  <ScaleCrop>false</ScaleCrop>
  <Company/>
  <LinksUpToDate>false</LinksUpToDate>
  <CharactersWithSpaces>42343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Horsfield</dc:creator>
  <cp:keywords/>
  <dc:description/>
  <cp:lastModifiedBy>Claire Horsfield</cp:lastModifiedBy>
  <cp:revision>6</cp:revision>
  <cp:lastPrinted>2025-06-25T15:33:00Z</cp:lastPrinted>
  <dcterms:created xsi:type="dcterms:W3CDTF">2026-06-27T13:53:00Z</dcterms:created>
  <dcterms:modified xsi:type="dcterms:W3CDTF">2026-09-16T11:32:00Z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0x010100A991A6CF8F645342BB9D51B2A51B3B91</vt:lpwstr>
  </property>
</Properties>
</file>